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CE48FAD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879BA">
            <w:rPr>
              <w:rFonts w:ascii="Times New Roman" w:eastAsia="Arial Unicode MS" w:hAnsi="Times New Roman" w:cs="Times New Roman"/>
              <w:sz w:val="56"/>
              <w:szCs w:val="56"/>
            </w:rPr>
            <w:t>ИНТЕЛЛЕКТУАЛЬНЫЕ СИСТЕМЫ УЧЕТА ЭЛЕКТРОЭНЕРГИИ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559E4D0A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4FE6BF3" w14:textId="77777777" w:rsidR="00A36EE2" w:rsidRDefault="00A36EE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44585B0" w:rsidR="009B18A2" w:rsidRDefault="009B18A2" w:rsidP="001C1EA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1C1EAF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36C06FE9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6C5D54">
          <w:rPr>
            <w:noProof/>
            <w:webHidden/>
            <w:lang w:val="ru-RU"/>
          </w:rPr>
          <w:t>3</w:t>
        </w:r>
      </w:hyperlink>
    </w:p>
    <w:p w14:paraId="79475B50" w14:textId="71C14B8B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6C5D54">
          <w:rPr>
            <w:noProof/>
            <w:webHidden/>
          </w:rPr>
          <w:t>3</w:t>
        </w:r>
      </w:hyperlink>
    </w:p>
    <w:p w14:paraId="418704EC" w14:textId="596D42BD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6C5D54">
          <w:rPr>
            <w:rStyle w:val="ae"/>
            <w:noProof/>
          </w:rPr>
          <w:t>Интеллектуальные системы учета электроэнергии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6C5D54">
          <w:rPr>
            <w:noProof/>
            <w:webHidden/>
          </w:rPr>
          <w:t>3</w:t>
        </w:r>
      </w:hyperlink>
    </w:p>
    <w:p w14:paraId="73D4AB1F" w14:textId="73CF4EC2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6C5D54">
          <w:rPr>
            <w:noProof/>
            <w:webHidden/>
          </w:rPr>
          <w:t>11</w:t>
        </w:r>
      </w:hyperlink>
    </w:p>
    <w:p w14:paraId="40B5B8DA" w14:textId="6C31655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</w:rPr>
          <w:t>11</w:t>
        </w:r>
      </w:hyperlink>
    </w:p>
    <w:p w14:paraId="16814EF3" w14:textId="6A9E885F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</w:rPr>
          <w:t>13</w:t>
        </w:r>
      </w:hyperlink>
    </w:p>
    <w:p w14:paraId="79BE8C40" w14:textId="26DEE1F7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</w:rPr>
          <w:t>21</w:t>
        </w:r>
      </w:hyperlink>
    </w:p>
    <w:p w14:paraId="1E177A7F" w14:textId="58BD167B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</w:rPr>
          <w:t>22</w:t>
        </w:r>
      </w:hyperlink>
    </w:p>
    <w:p w14:paraId="05C32EBC" w14:textId="2A3203F7" w:rsidR="009B18A2" w:rsidRDefault="000000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  <w:lang w:val="ru-RU"/>
          </w:rPr>
          <w:t>22</w:t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A12E77" w14:textId="5EB1564A" w:rsidR="00FB3492" w:rsidRPr="00B6494F" w:rsidRDefault="00D37DEA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5A38FD2E" w14:textId="5BBA80D5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B6494F">
        <w:rPr>
          <w:rFonts w:ascii="Times New Roman" w:hAnsi="Times New Roman"/>
          <w:bCs/>
          <w:i/>
          <w:sz w:val="28"/>
          <w:szCs w:val="28"/>
          <w:lang w:val="ru-RU" w:eastAsia="ru-RU"/>
        </w:rPr>
        <w:t>ВРУ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B6494F">
        <w:rPr>
          <w:rFonts w:ascii="Times New Roman" w:hAnsi="Times New Roman"/>
          <w:bCs/>
          <w:i/>
          <w:sz w:val="28"/>
          <w:szCs w:val="28"/>
          <w:lang w:val="ru-RU" w:eastAsia="ru-RU"/>
        </w:rPr>
        <w:t>внутреннее распределительное устройство;</w:t>
      </w:r>
    </w:p>
    <w:p w14:paraId="1C816C68" w14:textId="3A785010" w:rsidR="00B6494F" w:rsidRDefault="00F50AC5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B6494F">
        <w:rPr>
          <w:rFonts w:ascii="Times New Roman" w:hAnsi="Times New Roman"/>
          <w:bCs/>
          <w:i/>
          <w:sz w:val="28"/>
          <w:szCs w:val="28"/>
          <w:lang w:val="ru-RU" w:eastAsia="ru-RU"/>
        </w:rPr>
        <w:t>ТП – трансформаторная подстанция;</w:t>
      </w:r>
    </w:p>
    <w:p w14:paraId="34A438F3" w14:textId="020EBF67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ПС – подстанция;</w:t>
      </w:r>
    </w:p>
    <w:p w14:paraId="0AD17A6F" w14:textId="605E778F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СО – сетевая организация;</w:t>
      </w:r>
    </w:p>
    <w:p w14:paraId="231D8ABC" w14:textId="00965C2C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ФЛ – физическое лицо;</w:t>
      </w:r>
    </w:p>
    <w:p w14:paraId="1B26CA88" w14:textId="3A3489FD" w:rsidR="00F75E8E" w:rsidRDefault="00B6494F" w:rsidP="00F75E8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ЮЛ</w:t>
      </w:r>
      <w:r w:rsidR="00F75E8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- юридическое лицо;</w:t>
      </w:r>
    </w:p>
    <w:p w14:paraId="63F5307A" w14:textId="16C617A2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ПУ – прибор учета;</w:t>
      </w:r>
    </w:p>
    <w:p w14:paraId="4885637D" w14:textId="73AF4727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УСПД – устройство сбора и передачи данных;</w:t>
      </w:r>
    </w:p>
    <w:p w14:paraId="2649A70B" w14:textId="63533E2A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ТТ – трансформатор тока;</w:t>
      </w:r>
    </w:p>
    <w:p w14:paraId="0B84C327" w14:textId="46AFC92C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10.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кВ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киловольты;</w:t>
      </w:r>
    </w:p>
    <w:p w14:paraId="60C566A3" w14:textId="6DA05F46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11.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кВА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киловольт-амперы;</w:t>
      </w:r>
    </w:p>
    <w:p w14:paraId="3C73F192" w14:textId="6AEE22EF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12. ИВК – информ</w:t>
      </w:r>
      <w:r w:rsidR="00490D9F">
        <w:rPr>
          <w:rFonts w:ascii="Times New Roman" w:hAnsi="Times New Roman"/>
          <w:bCs/>
          <w:i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ционно-вычислительный комплекс</w:t>
      </w:r>
      <w:r w:rsidR="00F75E8E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5744FC81" w14:textId="6EE4C989" w:rsidR="00467039" w:rsidRPr="009B18A2" w:rsidRDefault="00467039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13. Р/М - рабочее место команды</w:t>
      </w:r>
    </w:p>
    <w:p w14:paraId="18FD8A99" w14:textId="77777777" w:rsidR="00C17B01" w:rsidRPr="00FB3492" w:rsidRDefault="00C17B01" w:rsidP="00B6494F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B8DEEB2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</w:t>
      </w:r>
      <w:r w:rsidR="009E52D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) «</w:t>
      </w:r>
      <w:r w:rsidR="009E52D3">
        <w:rPr>
          <w:rFonts w:ascii="Times New Roman" w:hAnsi="Times New Roman" w:cs="Times New Roman"/>
          <w:sz w:val="28"/>
          <w:szCs w:val="28"/>
        </w:rPr>
        <w:t>Интеллектуальные системы учета электроэнергии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1767576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9E52D3" w:rsidRPr="009E52D3">
        <w:rPr>
          <w:rFonts w:ascii="Times New Roman" w:hAnsi="Times New Roman"/>
          <w:szCs w:val="28"/>
          <w:lang w:val="ru-RU"/>
        </w:rPr>
        <w:t>Интеллектуальные системы учета электроэнергии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5CD2C928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524058D3" w:rsidR="00764773" w:rsidRPr="00F07291" w:rsidRDefault="00CE548D" w:rsidP="007647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и техническое обслуживание измерительных комплексов электрической энергии.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4C8E78A" w:rsidR="00764773" w:rsidRPr="00B17E49" w:rsidRDefault="00B17E49" w:rsidP="00B17E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8B0DCA" w14:textId="77777777" w:rsidR="00764773" w:rsidRPr="00F07291" w:rsidRDefault="00764773" w:rsidP="00C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57B621E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Руководство по эксплуатации приборов учета</w:t>
            </w:r>
          </w:p>
          <w:p w14:paraId="3F79933B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 электрических схем и чертежей</w:t>
            </w:r>
          </w:p>
          <w:p w14:paraId="6B581001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электрических станций и сетей</w:t>
            </w:r>
          </w:p>
          <w:p w14:paraId="66A85102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устройства электроустановок</w:t>
            </w:r>
          </w:p>
          <w:p w14:paraId="35A9F9A6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Схемы включения приборов учета</w:t>
            </w:r>
          </w:p>
          <w:p w14:paraId="0DBF1D4C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Способы бездоговорного потребления электроэнергии и методы их выявления</w:t>
            </w:r>
          </w:p>
          <w:p w14:paraId="546D839B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приемки, транспортировки и установки приборов учета</w:t>
            </w:r>
          </w:p>
          <w:p w14:paraId="73751452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учета электроэнергии</w:t>
            </w:r>
          </w:p>
          <w:p w14:paraId="4BBA8DC0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Принцип работы, схемы подключения, технические характеристики, конструктивные особенности, места установки, правила эксплуатации, порядок сдачи для проведения поверок, испытаний и ремонтов приборов и систем учета энергии</w:t>
            </w:r>
          </w:p>
          <w:p w14:paraId="045101F3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Технология технического обслуживания приборов и систем учета энергии</w:t>
            </w:r>
          </w:p>
          <w:p w14:paraId="10DDAF26" w14:textId="625B6DAA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F057B2" w14:textId="77777777" w:rsidR="00764773" w:rsidRPr="00F07291" w:rsidRDefault="00764773" w:rsidP="00C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F8462F2" w14:textId="77777777" w:rsidR="00D958ED" w:rsidRPr="00F07291" w:rsidRDefault="00D958ED" w:rsidP="00C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вмешательства в работу приборов учета, нарушение целостности кожуха, знаков визуального контроля</w:t>
            </w:r>
          </w:p>
          <w:p w14:paraId="676C704D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Определять неисправность электросчетчиков</w:t>
            </w:r>
          </w:p>
          <w:p w14:paraId="23A983ED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Считывать данные с прибора учета, программировать параметры прибора учета</w:t>
            </w:r>
          </w:p>
          <w:p w14:paraId="49517AAD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Определять тип и марку проводов, кабелей, их сечение</w:t>
            </w:r>
          </w:p>
          <w:p w14:paraId="7BD68907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Снимать векторные диаграммы средств учета с измерительными трансформаторами</w:t>
            </w:r>
          </w:p>
          <w:p w14:paraId="3DCA2FF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схем включения приборов учета</w:t>
            </w:r>
          </w:p>
          <w:p w14:paraId="0818E228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Оформлять акты допуска, браковки, технического осмотра измерительного комплекса</w:t>
            </w:r>
          </w:p>
          <w:p w14:paraId="29ECCF0D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Монтировать и демонтировать приборы учета электрической энергии</w:t>
            </w:r>
          </w:p>
          <w:p w14:paraId="0E7D05A5" w14:textId="77777777" w:rsidR="00A14BA3" w:rsidRPr="00F07291" w:rsidRDefault="00A14BA3" w:rsidP="00A14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Производить замеры электрической нагрузки, напряжения токоизмерительными клещами</w:t>
            </w:r>
          </w:p>
          <w:p w14:paraId="2A904D0A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контрольно-измерительные приборы, образцовые счетчики, </w:t>
            </w:r>
            <w:proofErr w:type="spellStart"/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вольтамперфазометры</w:t>
            </w:r>
            <w:proofErr w:type="spellEnd"/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, приборы регистрации качества электроэнергии, токовые клещи, необходимые для проведения технического аудита</w:t>
            </w:r>
          </w:p>
          <w:p w14:paraId="0BE2DF4D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Производить замеры электрической нагрузки и напряжения</w:t>
            </w:r>
          </w:p>
          <w:p w14:paraId="0AA9BA52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вмешательства в работу приборов учета, нарушение целостности кожуха, знаков визуального контроля</w:t>
            </w:r>
          </w:p>
          <w:p w14:paraId="3F9B3811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Применять переносной компьютер (пульт) для снятия показаний со счетчиков</w:t>
            </w:r>
          </w:p>
          <w:p w14:paraId="398CBA41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Контролировать технологическую последовательность операций при установке, снятии (замене), регулировке и ремонте приборов учета</w:t>
            </w:r>
          </w:p>
          <w:p w14:paraId="7B12BDF4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Готовить исходные данные для проведения анализа потребления электрической энергии и мощности</w:t>
            </w:r>
          </w:p>
          <w:p w14:paraId="6E182470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Обрабатывать массивы данных в соответствии с поставленной задачей, анализировать, интерпретировать, оценивать полученные результаты и обосновывать выводы</w:t>
            </w:r>
          </w:p>
          <w:p w14:paraId="3E1D357D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Оценивать источники информации для анализа данных, необходимых для проведения расчетов</w:t>
            </w:r>
          </w:p>
          <w:p w14:paraId="008BD96E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Пользоваться персональным компьютером, текстовыми и табличными редакторами, специализированным программным обеспечением</w:t>
            </w:r>
          </w:p>
          <w:p w14:paraId="4AB58B64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Производить замеры электрической нагрузки и напряжения</w:t>
            </w:r>
          </w:p>
          <w:p w14:paraId="148F0D41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Снимать векторные диаграммы средств учета с измерительными трансформаторами</w:t>
            </w:r>
          </w:p>
          <w:p w14:paraId="1B483C4B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технологическую последовательность операций при установке, снятии (замене), оформлении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технического осмотра (в том числе с целью допуска в эксплуатацию) приборов учета</w:t>
            </w:r>
          </w:p>
          <w:p w14:paraId="2C196CFE" w14:textId="03107889" w:rsidR="00A14BA3" w:rsidRPr="00F07291" w:rsidRDefault="00A14BA3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575B4129" w:rsidR="000244DA" w:rsidRPr="00F07291" w:rsidRDefault="00D958ED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безопасности и охрана труда.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A6747A9" w:rsidR="000244DA" w:rsidRPr="00B17E49" w:rsidRDefault="00B17E49" w:rsidP="00B17E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E548D" w:rsidRPr="003732A7" w14:paraId="7836B6B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F71E112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B8CD47A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4C03871" w14:textId="0D92B564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 помощи при несчастных случаях на производстве</w:t>
            </w:r>
          </w:p>
          <w:p w14:paraId="137B3B35" w14:textId="50AC37F0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  <w:p w14:paraId="3EE442C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применения и испытания средств защиты, используемых в электроустановках</w:t>
            </w:r>
          </w:p>
          <w:p w14:paraId="18042B1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работе на высоте</w:t>
            </w:r>
          </w:p>
          <w:p w14:paraId="31D01ABC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эксплуатации электроустановок</w:t>
            </w:r>
          </w:p>
          <w:p w14:paraId="36599E0B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Инструкции по охране труда, производственной санитарии и противопожарной защиты в объеме должностных обязанностей</w:t>
            </w:r>
          </w:p>
          <w:p w14:paraId="79EAC714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573E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45751" w14:textId="50E0CFB3" w:rsidR="00D958ED" w:rsidRPr="00F07291" w:rsidRDefault="00D958E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32687DC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3732A7" w14:paraId="68FDD0A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5D05C6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2DC5CB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609C9EC" w14:textId="77777777" w:rsidR="00D958ED" w:rsidRPr="00F07291" w:rsidRDefault="00D958ED" w:rsidP="00D9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Оказывать первую доврачебную помощь при ударе электрическим током, механических травмах, ожогах, обморожениях</w:t>
            </w:r>
          </w:p>
          <w:p w14:paraId="5268DF2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</w:p>
          <w:p w14:paraId="1144B744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труда, производственной санитарии и пожарной безопасности</w:t>
            </w:r>
          </w:p>
          <w:p w14:paraId="5E39D8BA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Пользоваться первичными средствами пожаротушения</w:t>
            </w:r>
          </w:p>
          <w:p w14:paraId="1084CCF0" w14:textId="77777777" w:rsidR="00A14BA3" w:rsidRPr="00F07291" w:rsidRDefault="00A14BA3" w:rsidP="00A14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Применять безопасные приемы работ при техническом обслуживании приборов учета</w:t>
            </w:r>
          </w:p>
          <w:p w14:paraId="4EB34383" w14:textId="4AD2FC81" w:rsidR="00D958ED" w:rsidRPr="00F07291" w:rsidRDefault="00D958E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E31D679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17B8DF39" w:rsidR="000244DA" w:rsidRPr="00A922F0" w:rsidRDefault="00232EC0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Нормативно-техническая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2C60A13" w:rsidR="000244DA" w:rsidRPr="000332BB" w:rsidRDefault="000332BB" w:rsidP="00033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CE548D" w:rsidRPr="003732A7" w14:paraId="48DCA215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B874C58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8A49B2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9046B93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Государственные стандарты, устанавливающие требования к счетчикам электрической энергии разных классов точности</w:t>
            </w:r>
          </w:p>
          <w:p w14:paraId="03B366CB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Государственные стандарты, устанавливающие требования к измерительным трансформаторам</w:t>
            </w:r>
          </w:p>
          <w:p w14:paraId="1267E5E6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по вопросам энергоснабжения потребителей и учета потребляемой энергии в рамках деятельности подразделения, а также по вопросам энергосбережения</w:t>
            </w:r>
          </w:p>
          <w:p w14:paraId="004861DA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НТД учета электроэнергии</w:t>
            </w:r>
          </w:p>
          <w:p w14:paraId="26DEF749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Основные положения функционирования розничных и оптовых рынков электрической энергии</w:t>
            </w:r>
          </w:p>
          <w:p w14:paraId="67219C2F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Основы энергосбытовой деятельности</w:t>
            </w:r>
          </w:p>
          <w:p w14:paraId="00889388" w14:textId="48951D15" w:rsidR="00232EC0" w:rsidRPr="00F07291" w:rsidRDefault="00232EC0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Положения о проверке измерительных комплексов и их компонентов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290676E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3732A7" w14:paraId="20AE650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C625F5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3412D14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BAAD230" w14:textId="2579E370" w:rsidR="00232EC0" w:rsidRPr="00F07291" w:rsidRDefault="00232EC0" w:rsidP="0091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Готовить отчетную документацию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34E5F64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D68ED12" w:rsidR="000244DA" w:rsidRPr="00F07291" w:rsidRDefault="00E10526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Электромонтаж.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4E024390" w:rsidR="000244DA" w:rsidRPr="000332BB" w:rsidRDefault="000332BB" w:rsidP="00033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CE548D" w:rsidRPr="003732A7" w14:paraId="4DB8AFA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C8D4925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CF6D87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EA9BF6B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единой системы конструкторской документации (далее - ЕСКД) и Единой системы технологической документации (далее - ЕСТД); стандарта IPC-A-610D-Международные критерии приемки электронных блоков;</w:t>
            </w:r>
          </w:p>
          <w:p w14:paraId="21212A97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требования по проведению технологического процесса сборки, монтажа и демонтажа;</w:t>
            </w:r>
          </w:p>
          <w:p w14:paraId="106B979C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организации технологического процесса сборки;</w:t>
            </w:r>
          </w:p>
          <w:p w14:paraId="0AA3EA5B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возможных неисправностей монтажа и сборки и способы их устранения;</w:t>
            </w:r>
          </w:p>
          <w:p w14:paraId="4D625EC1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технологию монтажа, демонтажа и экранирования отдельных звеньев настраиваемых электронных устройств;</w:t>
            </w:r>
          </w:p>
          <w:p w14:paraId="51D9E6B5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 нормы охраны труда, охраны окружающей среды и пожарной безопасности;</w:t>
            </w:r>
          </w:p>
          <w:p w14:paraId="2F748A5E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рабочие функции деталей и узлов собираемых приборов;</w:t>
            </w:r>
          </w:p>
          <w:p w14:paraId="24ECFF1C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технической эксплуатации и ухода за рабочим оборудованием, приспособлениями и инструментом, причины возникновения неполадок текущего характера при производстве работ и методы их устранения;</w:t>
            </w:r>
          </w:p>
          <w:p w14:paraId="3303892C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 и восстановления работоспособности электронных приборов и устройств;</w:t>
            </w:r>
          </w:p>
          <w:p w14:paraId="29B23913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электрической, механической и комплексной регулировки электронных приборов и устройств;</w:t>
            </w:r>
          </w:p>
          <w:p w14:paraId="733BDB11" w14:textId="35444A72" w:rsidR="00D012BA" w:rsidRPr="00F07291" w:rsidRDefault="00D012BA" w:rsidP="00D0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полных испытаний электронных приборов и устройств и сдачи приемщику;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501814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3732A7" w14:paraId="3057024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9BE14B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3D78E0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75323CE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электромонтаж и сборку электронных устройств в различных конструктивных исполнениях,</w:t>
            </w:r>
          </w:p>
          <w:p w14:paraId="32D4F642" w14:textId="77777777" w:rsidR="00D012BA" w:rsidRPr="00F07291" w:rsidRDefault="00D012BA" w:rsidP="00D01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монтаж компонентов в металлизированные отверстия, компьютерным управлением сверловкой отверстий;</w:t>
            </w:r>
          </w:p>
          <w:p w14:paraId="2EF81CDE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контрольно-измерительные приборы при проведении сборки, монтажа и демонтажа различных видов электронных приборов и устройств;</w:t>
            </w:r>
          </w:p>
          <w:p w14:paraId="3C9E97A4" w14:textId="61FBA563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навесного и поверхностного монтажа электронных приборов и устройств в соответствии с требованиями технической документации;</w:t>
            </w:r>
          </w:p>
          <w:p w14:paraId="0E04BFD4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CB9A04" w14:textId="77777777" w:rsidR="00904678" w:rsidRPr="00F07291" w:rsidRDefault="00904678" w:rsidP="00904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сборку, монтаж и демонтаж электронных приборов и устройств в соответствии с требованиями технической документации</w:t>
            </w:r>
          </w:p>
          <w:p w14:paraId="425FEFA5" w14:textId="62A58226" w:rsidR="00904678" w:rsidRPr="00F07291" w:rsidRDefault="00904678" w:rsidP="00904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сборку, монтаж и демонтаж электронных приборов и устройств и их настройку и регулировку в соответствии с требованиями технической документации и с учетом требований технических условий.;</w:t>
            </w:r>
          </w:p>
          <w:p w14:paraId="74B58918" w14:textId="77777777" w:rsidR="00BB0FE0" w:rsidRPr="00F07291" w:rsidRDefault="00BB0FE0" w:rsidP="0090467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оборудования;</w:t>
            </w:r>
          </w:p>
          <w:p w14:paraId="3B66A59D" w14:textId="77777777" w:rsidR="00BB0FE0" w:rsidRPr="00F07291" w:rsidRDefault="00BB0FE0" w:rsidP="0090467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  <w:p w14:paraId="3A1EC0D4" w14:textId="243226F5" w:rsidR="00BB0FE0" w:rsidRPr="00F07291" w:rsidRDefault="00BB0FE0" w:rsidP="00BB0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8D862E7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E0" w:rsidRPr="003732A7" w14:paraId="748241C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F09243A" w14:textId="4422FB63" w:rsidR="00BB0FE0" w:rsidRPr="000244DA" w:rsidRDefault="00BB0FE0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CBFB589" w14:textId="13D8D3FD" w:rsidR="00BB0FE0" w:rsidRPr="00F07291" w:rsidRDefault="00BB0FE0" w:rsidP="00CE54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</w:t>
            </w:r>
            <w:r w:rsidR="00917C42"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и ремонт электро</w:t>
            </w:r>
            <w:r w:rsidR="00B17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оборудования</w:t>
            </w: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A43B42" w14:textId="04AAEE58" w:rsidR="00BB0FE0" w:rsidRPr="000332BB" w:rsidRDefault="000332BB" w:rsidP="00033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BB0FE0" w:rsidRPr="003732A7" w14:paraId="1533344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D4125D0" w14:textId="77777777" w:rsidR="00BB0FE0" w:rsidRDefault="00BB0FE0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C14E473" w14:textId="77777777" w:rsidR="00BB0FE0" w:rsidRPr="00F07291" w:rsidRDefault="00BB0FE0" w:rsidP="00BB0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98AC028" w14:textId="77777777" w:rsidR="00BB0FE0" w:rsidRPr="00F07291" w:rsidRDefault="00BB0FE0" w:rsidP="00CE548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методы диагностики и устранения неисправностей в устройствах электроснабжения</w:t>
            </w:r>
          </w:p>
          <w:p w14:paraId="6AFA900D" w14:textId="77777777" w:rsidR="00BB0FE0" w:rsidRPr="00F07291" w:rsidRDefault="00BB0FE0" w:rsidP="00BB0F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методические, нормативные и руководящие материалы по организации учета и методам обработки расчетной документации;</w:t>
            </w:r>
          </w:p>
          <w:p w14:paraId="111E9939" w14:textId="48FA9685" w:rsidR="00BB0FE0" w:rsidRPr="00F07291" w:rsidRDefault="00BB0FE0" w:rsidP="00BB0F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порядок проверки и анализа состояния устройств и приборов для ремонта и наладки оборудования электроустановок;</w:t>
            </w:r>
          </w:p>
          <w:p w14:paraId="506D57B0" w14:textId="2694D8B3" w:rsidR="00BB0FE0" w:rsidRPr="00F07291" w:rsidRDefault="00BB0FE0" w:rsidP="00BB0F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порядок и критерии диагностики объектов электроснабжения</w:t>
            </w:r>
          </w:p>
          <w:p w14:paraId="0237B27C" w14:textId="77777777" w:rsidR="00001259" w:rsidRPr="00F07291" w:rsidRDefault="00001259" w:rsidP="000012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перечень приборов, необходимых для измерения параметров проверяемого оборудования;</w:t>
            </w:r>
          </w:p>
          <w:p w14:paraId="374A1881" w14:textId="00231945" w:rsidR="00001259" w:rsidRPr="00F07291" w:rsidRDefault="00001259" w:rsidP="00BB0F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требования технологических процессов по диагностике и контролю состояния оборудования.</w:t>
            </w:r>
          </w:p>
          <w:p w14:paraId="42BF9BD0" w14:textId="77777777" w:rsidR="00917C42" w:rsidRPr="00F07291" w:rsidRDefault="00917C42" w:rsidP="00917C42">
            <w:pPr>
              <w:pStyle w:val="ConsPlusNormal"/>
              <w:rPr>
                <w:sz w:val="28"/>
                <w:szCs w:val="28"/>
              </w:rPr>
            </w:pPr>
            <w:r w:rsidRPr="00F07291">
              <w:rPr>
                <w:sz w:val="28"/>
                <w:szCs w:val="28"/>
              </w:rPr>
              <w:t>общую классификацию измерительных приборов;</w:t>
            </w:r>
          </w:p>
          <w:p w14:paraId="4BC94D6F" w14:textId="77777777" w:rsidR="00917C42" w:rsidRPr="00F07291" w:rsidRDefault="00917C42" w:rsidP="00917C42">
            <w:pPr>
              <w:pStyle w:val="ConsPlusNormal"/>
              <w:rPr>
                <w:sz w:val="28"/>
                <w:szCs w:val="28"/>
              </w:rPr>
            </w:pPr>
            <w:r w:rsidRPr="00F07291">
              <w:rPr>
                <w:sz w:val="28"/>
                <w:szCs w:val="28"/>
              </w:rPr>
              <w:t>схемы включения приборов в электрическую цепь;</w:t>
            </w:r>
          </w:p>
          <w:p w14:paraId="04AC711F" w14:textId="77777777" w:rsidR="00917C42" w:rsidRPr="00F07291" w:rsidRDefault="00917C42" w:rsidP="00917C42">
            <w:pPr>
              <w:pStyle w:val="ConsPlusNormal"/>
              <w:rPr>
                <w:sz w:val="28"/>
                <w:szCs w:val="28"/>
              </w:rPr>
            </w:pPr>
            <w:r w:rsidRPr="00F07291">
              <w:rPr>
                <w:sz w:val="28"/>
                <w:szCs w:val="28"/>
              </w:rPr>
              <w:t>документацию на техническое обслуживание приборов;</w:t>
            </w:r>
          </w:p>
          <w:p w14:paraId="667C64E9" w14:textId="77777777" w:rsidR="00917C42" w:rsidRPr="00F07291" w:rsidRDefault="00917C42" w:rsidP="00917C42">
            <w:pPr>
              <w:pStyle w:val="ConsPlusNormal"/>
              <w:rPr>
                <w:sz w:val="28"/>
                <w:szCs w:val="28"/>
              </w:rPr>
            </w:pPr>
            <w:r w:rsidRPr="00F07291">
              <w:rPr>
                <w:sz w:val="28"/>
                <w:szCs w:val="28"/>
              </w:rPr>
              <w:t>систему эксплуатации и поверки приборов;</w:t>
            </w:r>
          </w:p>
          <w:p w14:paraId="4754A11C" w14:textId="4D3836C1" w:rsidR="00BB0FE0" w:rsidRPr="00F07291" w:rsidRDefault="00917C42" w:rsidP="0091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общие правила технического обслуживания измерительных приборов.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B59574" w14:textId="77777777" w:rsidR="00BB0FE0" w:rsidRPr="000244DA" w:rsidRDefault="00BB0FE0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E0" w:rsidRPr="003732A7" w14:paraId="6B1879C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F636341" w14:textId="77777777" w:rsidR="00BB0FE0" w:rsidRDefault="00BB0FE0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AF67AD" w14:textId="77777777" w:rsidR="00BB0FE0" w:rsidRPr="00F07291" w:rsidRDefault="00BB0FE0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14:paraId="475D502F" w14:textId="77777777" w:rsidR="00BB0FE0" w:rsidRPr="00F07291" w:rsidRDefault="00BB0FE0" w:rsidP="00CE548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Выполнять работы по ремонту устройств электроснабжения;</w:t>
            </w:r>
          </w:p>
          <w:p w14:paraId="61D9E7B9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Находить и устранять повреждения оборудования</w:t>
            </w:r>
          </w:p>
          <w:p w14:paraId="0FF3CDD9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техническое обслуживание электронных приборов и устройств в соответствии с регламентом и правилами эксплуатации</w:t>
            </w:r>
          </w:p>
          <w:p w14:paraId="6BB4481D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Производить диагностику работоспособности электронных приборов и устройств средней сложности</w:t>
            </w:r>
          </w:p>
          <w:p w14:paraId="5C341212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</w:t>
            </w:r>
          </w:p>
          <w:p w14:paraId="4495FA8D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  <w:p w14:paraId="3B502C57" w14:textId="77777777" w:rsidR="00BB0FE0" w:rsidRPr="00F07291" w:rsidRDefault="00BB0FE0" w:rsidP="00BB0FE0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Производить настройку и регулировку устройств и приборов для ремонта оборудования электрических установок и сетей.</w:t>
            </w:r>
          </w:p>
          <w:p w14:paraId="31DF7BA8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процессов.</w:t>
            </w:r>
          </w:p>
          <w:p w14:paraId="4E86FB1E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Выбирать электроизмерительные приборы и измерять с заданной точностью различные электрические и неэлектрические величины;</w:t>
            </w:r>
          </w:p>
          <w:p w14:paraId="38687DB4" w14:textId="77777777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Организовывать и выполнять работы по эксплуатации, обслуживанию и ремонту бытовой техники</w:t>
            </w:r>
          </w:p>
          <w:p w14:paraId="2A975465" w14:textId="346ED51B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Осуществлять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диагностику и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контроль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технического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состояния бытовой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техники</w:t>
            </w:r>
          </w:p>
          <w:p w14:paraId="717E8656" w14:textId="1CA12C99" w:rsidR="00917C42" w:rsidRPr="00F07291" w:rsidRDefault="00917C42" w:rsidP="00F072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Осуществлять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наладку, регулировку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проверку сложного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электрического и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электромеханического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оборудования с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электронным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управлением            </w:t>
            </w:r>
          </w:p>
          <w:p w14:paraId="05003FF0" w14:textId="37082241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Принимать в эксплуатацию отремонтированное электрооборудование и включать его в работу</w:t>
            </w:r>
          </w:p>
          <w:p w14:paraId="4E16E876" w14:textId="6D627C08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Настраивать и регулировать контрольно-измерительные приборы и инструменты.</w:t>
            </w:r>
          </w:p>
          <w:p w14:paraId="74AABFF6" w14:textId="77777777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плановые и внеочередные осмотры электрооборудования. </w:t>
            </w:r>
          </w:p>
          <w:p w14:paraId="763D25B4" w14:textId="7AB108C7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Производить техническое обслуживание электрооборудования согласно технологическим картам</w:t>
            </w:r>
          </w:p>
          <w:p w14:paraId="12E3732E" w14:textId="1AA8D6C1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Выполнять замену электрооборудования, не подлежащего ремонту, в случае обнаружения его неисправностей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C678E3" w14:textId="77777777" w:rsidR="00BB0FE0" w:rsidRPr="000244DA" w:rsidRDefault="00BB0FE0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15960C0C" w:rsidR="007274B8" w:rsidRPr="00DA3E92" w:rsidRDefault="00F8340A" w:rsidP="00DA3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78885655"/>
      <w:bookmarkStart w:id="7" w:name="_Toc124422968"/>
      <w:r w:rsidRPr="00DA3E92">
        <w:rPr>
          <w:rFonts w:ascii="Times New Roman" w:hAnsi="Times New Roman"/>
          <w:b/>
          <w:bCs/>
          <w:color w:val="000000"/>
          <w:sz w:val="24"/>
        </w:rPr>
        <w:lastRenderedPageBreak/>
        <w:t>1</w:t>
      </w:r>
      <w:r w:rsidR="00D17132" w:rsidRPr="00DA3E92">
        <w:rPr>
          <w:rFonts w:ascii="Times New Roman" w:hAnsi="Times New Roman"/>
          <w:b/>
          <w:bCs/>
          <w:color w:val="000000"/>
          <w:sz w:val="24"/>
        </w:rPr>
        <w:t>.</w:t>
      </w:r>
      <w:r w:rsidRPr="00DA3E92">
        <w:rPr>
          <w:rFonts w:ascii="Times New Roman" w:hAnsi="Times New Roman"/>
          <w:b/>
          <w:bCs/>
          <w:color w:val="000000"/>
          <w:sz w:val="24"/>
        </w:rPr>
        <w:t>3</w:t>
      </w:r>
      <w:r w:rsidR="00D17132" w:rsidRPr="00DA3E92">
        <w:rPr>
          <w:rFonts w:ascii="Times New Roman" w:hAnsi="Times New Roman"/>
          <w:b/>
          <w:bCs/>
          <w:color w:val="000000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242"/>
        <w:gridCol w:w="257"/>
        <w:gridCol w:w="1154"/>
        <w:gridCol w:w="1154"/>
        <w:gridCol w:w="1154"/>
        <w:gridCol w:w="1154"/>
        <w:gridCol w:w="1040"/>
        <w:gridCol w:w="1048"/>
        <w:gridCol w:w="1387"/>
      </w:tblGrid>
      <w:tr w:rsidR="005449CC" w:rsidRPr="00613219" w14:paraId="0A2AADAC" w14:textId="77777777" w:rsidTr="005449CC">
        <w:trPr>
          <w:trHeight w:val="1538"/>
          <w:jc w:val="center"/>
        </w:trPr>
        <w:tc>
          <w:tcPr>
            <w:tcW w:w="540" w:type="pct"/>
            <w:shd w:val="clear" w:color="auto" w:fill="92D050"/>
          </w:tcPr>
          <w:p w14:paraId="2C03DDF0" w14:textId="77777777" w:rsidR="005449CC" w:rsidRPr="00613219" w:rsidRDefault="005449CC" w:rsidP="00C17B01">
            <w:pPr>
              <w:jc w:val="center"/>
              <w:rPr>
                <w:b/>
              </w:rPr>
            </w:pPr>
          </w:p>
        </w:tc>
        <w:tc>
          <w:tcPr>
            <w:tcW w:w="3740" w:type="pct"/>
            <w:gridSpan w:val="8"/>
            <w:shd w:val="clear" w:color="auto" w:fill="92D050"/>
            <w:vAlign w:val="center"/>
          </w:tcPr>
          <w:p w14:paraId="07D5AA59" w14:textId="13CC9F31" w:rsidR="005449CC" w:rsidRPr="00613219" w:rsidRDefault="005449CC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720" w:type="pct"/>
            <w:shd w:val="clear" w:color="auto" w:fill="92D050"/>
            <w:vAlign w:val="center"/>
          </w:tcPr>
          <w:p w14:paraId="2AF4BE06" w14:textId="43F17F2B" w:rsidR="005449CC" w:rsidRPr="00613219" w:rsidRDefault="005449CC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5449CC" w:rsidRPr="00613219" w14:paraId="6EDBED15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 w:val="restart"/>
            <w:shd w:val="clear" w:color="auto" w:fill="92D050"/>
            <w:vAlign w:val="center"/>
          </w:tcPr>
          <w:p w14:paraId="22554985" w14:textId="0EDAD76E" w:rsidR="005449CC" w:rsidRPr="00613219" w:rsidRDefault="005449C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33" w:type="pct"/>
            <w:shd w:val="clear" w:color="auto" w:fill="92D050"/>
            <w:vAlign w:val="center"/>
          </w:tcPr>
          <w:p w14:paraId="3CF24956" w14:textId="77777777" w:rsidR="005449CC" w:rsidRPr="00613219" w:rsidRDefault="005449C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00B050"/>
            <w:vAlign w:val="center"/>
          </w:tcPr>
          <w:p w14:paraId="35F42FCD" w14:textId="77777777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99" w:type="pct"/>
            <w:shd w:val="clear" w:color="auto" w:fill="00B050"/>
            <w:vAlign w:val="center"/>
          </w:tcPr>
          <w:p w14:paraId="73DA90DA" w14:textId="11265A4A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9" w:type="pct"/>
            <w:shd w:val="clear" w:color="auto" w:fill="00B050"/>
            <w:vAlign w:val="center"/>
          </w:tcPr>
          <w:p w14:paraId="22F4030B" w14:textId="447655FE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99" w:type="pct"/>
            <w:shd w:val="clear" w:color="auto" w:fill="00B050"/>
            <w:vAlign w:val="center"/>
          </w:tcPr>
          <w:p w14:paraId="06257C9D" w14:textId="6349D297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0" w:type="pct"/>
            <w:shd w:val="clear" w:color="auto" w:fill="00B050"/>
          </w:tcPr>
          <w:p w14:paraId="059160C6" w14:textId="557364F5" w:rsidR="005449CC" w:rsidRPr="00613219" w:rsidRDefault="005449CC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543" w:type="pct"/>
            <w:shd w:val="clear" w:color="auto" w:fill="00B050"/>
            <w:vAlign w:val="center"/>
          </w:tcPr>
          <w:p w14:paraId="5D19332A" w14:textId="3F7FBBA9" w:rsidR="005449CC" w:rsidRPr="005449CC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720" w:type="pct"/>
            <w:shd w:val="clear" w:color="auto" w:fill="00B050"/>
            <w:vAlign w:val="center"/>
          </w:tcPr>
          <w:p w14:paraId="089247DF" w14:textId="77777777" w:rsidR="005449CC" w:rsidRPr="00613219" w:rsidRDefault="005449C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449CC" w:rsidRPr="00613219" w14:paraId="61D77BE1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06232BE1" w14:textId="77777777" w:rsidR="005449CC" w:rsidRPr="00613219" w:rsidRDefault="005449C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0E5703EC" w14:textId="77777777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9" w:type="pct"/>
            <w:vAlign w:val="center"/>
          </w:tcPr>
          <w:p w14:paraId="3B3E3C84" w14:textId="70118114" w:rsidR="005449CC" w:rsidRPr="006D430A" w:rsidRDefault="006D430A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99" w:type="pct"/>
            <w:vAlign w:val="center"/>
          </w:tcPr>
          <w:p w14:paraId="5DA46E3D" w14:textId="7DEC2D18" w:rsidR="005449CC" w:rsidRPr="006D430A" w:rsidRDefault="006D430A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9" w:type="pct"/>
            <w:vAlign w:val="center"/>
          </w:tcPr>
          <w:p w14:paraId="082615A5" w14:textId="6FA35969" w:rsidR="005449CC" w:rsidRPr="006D430A" w:rsidRDefault="006D430A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599" w:type="pct"/>
            <w:vAlign w:val="center"/>
          </w:tcPr>
          <w:p w14:paraId="38191B9B" w14:textId="50D82636" w:rsidR="005449CC" w:rsidRPr="006D430A" w:rsidRDefault="006D430A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40" w:type="pct"/>
            <w:vAlign w:val="center"/>
          </w:tcPr>
          <w:p w14:paraId="151E1BC9" w14:textId="59F59541" w:rsidR="005449CC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10,5</w:t>
            </w:r>
          </w:p>
        </w:tc>
        <w:tc>
          <w:tcPr>
            <w:tcW w:w="543" w:type="pct"/>
            <w:vAlign w:val="center"/>
          </w:tcPr>
          <w:p w14:paraId="0A63AAA5" w14:textId="45E627CE" w:rsidR="005449CC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10,5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712CE198" w14:textId="04BCBA3F" w:rsidR="005449CC" w:rsidRPr="00613219" w:rsidRDefault="0046703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6D430A" w:rsidRPr="00613219" w14:paraId="4EB85C79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22B843BA" w14:textId="77777777" w:rsidR="006D430A" w:rsidRPr="00613219" w:rsidRDefault="006D430A" w:rsidP="006D43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120AFA02" w14:textId="77777777" w:rsidR="006D430A" w:rsidRPr="00613219" w:rsidRDefault="006D430A" w:rsidP="006D43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9" w:type="pct"/>
            <w:vAlign w:val="center"/>
          </w:tcPr>
          <w:p w14:paraId="4A25E47C" w14:textId="6A91D160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9" w:type="pct"/>
            <w:vAlign w:val="center"/>
          </w:tcPr>
          <w:p w14:paraId="2ABB4702" w14:textId="688ADC6A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6D9FE905" w14:textId="68AA1431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2ABB6818" w14:textId="0F3ED2B7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pct"/>
            <w:vAlign w:val="center"/>
          </w:tcPr>
          <w:p w14:paraId="4A9FBD76" w14:textId="3D6BD41A" w:rsidR="006D430A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</w:tcPr>
          <w:p w14:paraId="5D8D8451" w14:textId="4416BD74" w:rsidR="006D430A" w:rsidRPr="006D430A" w:rsidRDefault="006D430A" w:rsidP="006D430A">
            <w:pPr>
              <w:jc w:val="center"/>
              <w:rPr>
                <w:sz w:val="24"/>
                <w:szCs w:val="24"/>
              </w:rPr>
            </w:pPr>
            <w:r w:rsidRPr="00574E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6E5BB194" w14:textId="40A05358" w:rsidR="006D430A" w:rsidRPr="00613219" w:rsidRDefault="00467039" w:rsidP="006D4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430A" w:rsidRPr="00613219" w14:paraId="270858FE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11C06268" w14:textId="77777777" w:rsidR="006D430A" w:rsidRPr="00613219" w:rsidRDefault="006D430A" w:rsidP="006D43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1C8BD818" w14:textId="77777777" w:rsidR="006D430A" w:rsidRPr="00613219" w:rsidRDefault="006D430A" w:rsidP="006D43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99" w:type="pct"/>
            <w:vAlign w:val="center"/>
          </w:tcPr>
          <w:p w14:paraId="3BEDDFEB" w14:textId="771A4C7A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2FB413FD" w14:textId="3236C186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2A6F8DAE" w14:textId="5FD5902A" w:rsidR="006D430A" w:rsidRPr="00331C1F" w:rsidRDefault="006D430A" w:rsidP="006D4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149B0B9A" w14:textId="78267BF0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pct"/>
            <w:vAlign w:val="center"/>
          </w:tcPr>
          <w:p w14:paraId="060202D4" w14:textId="6CB4BC17" w:rsidR="006D430A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</w:tcPr>
          <w:p w14:paraId="245802AE" w14:textId="376EF670" w:rsidR="006D430A" w:rsidRPr="006D430A" w:rsidRDefault="006D430A" w:rsidP="006D430A">
            <w:pPr>
              <w:jc w:val="center"/>
              <w:rPr>
                <w:sz w:val="24"/>
                <w:szCs w:val="24"/>
              </w:rPr>
            </w:pPr>
            <w:r w:rsidRPr="00574E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35C37911" w14:textId="0CDE97E7" w:rsidR="006D430A" w:rsidRPr="00613219" w:rsidRDefault="00467039" w:rsidP="006D4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430A" w:rsidRPr="00613219" w14:paraId="729DCFA9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064ADD9F" w14:textId="77777777" w:rsidR="006D430A" w:rsidRPr="00613219" w:rsidRDefault="006D430A" w:rsidP="006D43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0124CBF9" w14:textId="77777777" w:rsidR="006D430A" w:rsidRPr="00613219" w:rsidRDefault="006D430A" w:rsidP="006D43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99" w:type="pct"/>
            <w:vAlign w:val="center"/>
          </w:tcPr>
          <w:p w14:paraId="7BB1AD33" w14:textId="46F4E725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9" w:type="pct"/>
            <w:vAlign w:val="center"/>
          </w:tcPr>
          <w:p w14:paraId="6A4E8200" w14:textId="30C05B31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9,25</w:t>
            </w:r>
          </w:p>
        </w:tc>
        <w:tc>
          <w:tcPr>
            <w:tcW w:w="599" w:type="pct"/>
            <w:vAlign w:val="center"/>
          </w:tcPr>
          <w:p w14:paraId="60DE24C5" w14:textId="1F087879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4535938D" w14:textId="776D8EA2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pct"/>
            <w:vAlign w:val="center"/>
          </w:tcPr>
          <w:p w14:paraId="4313F53E" w14:textId="6CA0A59B" w:rsidR="006D430A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</w:tcPr>
          <w:p w14:paraId="119764A1" w14:textId="36F104B9" w:rsidR="006D430A" w:rsidRPr="006D430A" w:rsidRDefault="006D430A" w:rsidP="006D430A">
            <w:pPr>
              <w:jc w:val="center"/>
              <w:rPr>
                <w:sz w:val="24"/>
                <w:szCs w:val="24"/>
              </w:rPr>
            </w:pPr>
            <w:r w:rsidRPr="00574E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5CA64B26" w14:textId="24F4A263" w:rsidR="006D430A" w:rsidRPr="00613219" w:rsidRDefault="00467039" w:rsidP="006D4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12,25</w:t>
            </w:r>
          </w:p>
        </w:tc>
      </w:tr>
      <w:tr w:rsidR="006D430A" w:rsidRPr="00613219" w14:paraId="22BB9E7A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2B3484F3" w14:textId="77777777" w:rsidR="006D430A" w:rsidRPr="00613219" w:rsidRDefault="006D430A" w:rsidP="006D43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18DD302D" w14:textId="77777777" w:rsidR="006D430A" w:rsidRPr="00613219" w:rsidRDefault="006D430A" w:rsidP="006D43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99" w:type="pct"/>
            <w:vAlign w:val="center"/>
          </w:tcPr>
          <w:p w14:paraId="788DF647" w14:textId="0A732201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99" w:type="pct"/>
            <w:vAlign w:val="center"/>
          </w:tcPr>
          <w:p w14:paraId="792DEA04" w14:textId="159B6BBA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2,25</w:t>
            </w:r>
          </w:p>
        </w:tc>
        <w:tc>
          <w:tcPr>
            <w:tcW w:w="599" w:type="pct"/>
            <w:vAlign w:val="center"/>
          </w:tcPr>
          <w:p w14:paraId="71778EC4" w14:textId="23026BF0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12ACE406" w14:textId="4105E525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pct"/>
            <w:vAlign w:val="center"/>
          </w:tcPr>
          <w:p w14:paraId="6BA002C0" w14:textId="69FE10D6" w:rsidR="006D430A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</w:tcPr>
          <w:p w14:paraId="6199ECC4" w14:textId="574F0579" w:rsidR="006D430A" w:rsidRPr="006D430A" w:rsidRDefault="006D430A" w:rsidP="006D430A">
            <w:pPr>
              <w:jc w:val="center"/>
              <w:rPr>
                <w:sz w:val="24"/>
                <w:szCs w:val="24"/>
              </w:rPr>
            </w:pPr>
            <w:r w:rsidRPr="00574E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4A57BB5C" w14:textId="2A79A361" w:rsidR="006D430A" w:rsidRPr="00613219" w:rsidRDefault="00467039" w:rsidP="006D4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15,25</w:t>
            </w:r>
          </w:p>
        </w:tc>
      </w:tr>
      <w:tr w:rsidR="005449CC" w:rsidRPr="00613219" w14:paraId="7A651F98" w14:textId="77777777" w:rsidTr="006D430A">
        <w:trPr>
          <w:trHeight w:val="50"/>
          <w:jc w:val="center"/>
        </w:trPr>
        <w:tc>
          <w:tcPr>
            <w:tcW w:w="800" w:type="pct"/>
            <w:gridSpan w:val="3"/>
            <w:shd w:val="clear" w:color="auto" w:fill="00B050"/>
            <w:vAlign w:val="center"/>
          </w:tcPr>
          <w:p w14:paraId="031BF5E1" w14:textId="36D478B4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62B470B5" w14:textId="7DD511C9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3F54C3E5" w14:textId="17B75A6F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31EC0780" w14:textId="1443D1C3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46E89523" w14:textId="210B5DC8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49FA24F1" w14:textId="6AA0DBFF" w:rsidR="005449CC" w:rsidRDefault="005449CC" w:rsidP="005449CC">
            <w:pPr>
              <w:jc w:val="center"/>
            </w:pPr>
            <w:r w:rsidRPr="005449CC">
              <w:rPr>
                <w:sz w:val="22"/>
                <w:szCs w:val="22"/>
              </w:rPr>
              <w:t>10,5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14:paraId="63AE3F2C" w14:textId="74966DAB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5498864D" w14:textId="36336B9A" w:rsidR="005449CC" w:rsidRPr="00613219" w:rsidRDefault="005449CC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9985C" w14:textId="77777777" w:rsidR="000F384F" w:rsidRDefault="000F384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E39591A" w14:textId="46E37418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2A6F816" w:rsidR="00437D28" w:rsidRPr="004904C5" w:rsidRDefault="009E52D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и замена расчетных приборов учета потребителей.</w:t>
            </w:r>
          </w:p>
        </w:tc>
        <w:tc>
          <w:tcPr>
            <w:tcW w:w="3149" w:type="pct"/>
            <w:shd w:val="clear" w:color="auto" w:fill="auto"/>
          </w:tcPr>
          <w:p w14:paraId="360B4BE2" w14:textId="7BCCD648" w:rsidR="00437D28" w:rsidRPr="009D04EE" w:rsidRDefault="006D6F2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проверки и замены расчетных приборов учета потребителей</w:t>
            </w:r>
            <w:r w:rsidR="002A74B2">
              <w:rPr>
                <w:sz w:val="24"/>
                <w:szCs w:val="24"/>
              </w:rPr>
              <w:t xml:space="preserve"> в соответствии с методикой проверки, навыки выявления </w:t>
            </w:r>
            <w:proofErr w:type="spellStart"/>
            <w:r w:rsidR="002A74B2">
              <w:rPr>
                <w:sz w:val="24"/>
                <w:szCs w:val="24"/>
              </w:rPr>
              <w:t>безучетного</w:t>
            </w:r>
            <w:proofErr w:type="spellEnd"/>
            <w:r w:rsidR="002A74B2">
              <w:rPr>
                <w:sz w:val="24"/>
                <w:szCs w:val="24"/>
              </w:rPr>
              <w:t xml:space="preserve"> и бездоговорного потребления электроэнергии, оформления акта </w:t>
            </w:r>
            <w:proofErr w:type="spellStart"/>
            <w:r w:rsidR="002A74B2">
              <w:rPr>
                <w:sz w:val="24"/>
                <w:szCs w:val="24"/>
              </w:rPr>
              <w:t>безучетного</w:t>
            </w:r>
            <w:proofErr w:type="spellEnd"/>
            <w:r w:rsidR="002A74B2">
              <w:rPr>
                <w:sz w:val="24"/>
                <w:szCs w:val="24"/>
              </w:rPr>
              <w:t xml:space="preserve"> и бездоговорного потребления электроэнергии, акта допуска в эксплуатацию, соблюдения техники безопасности при производстве работ в электроустановках навыки коммуникации с потребителями при возникновении спорных вопросов.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F6D5A2F" w:rsidR="00437D28" w:rsidRPr="004904C5" w:rsidRDefault="009E52D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Сборка технического учета с подключением УСПД.</w:t>
            </w:r>
          </w:p>
        </w:tc>
        <w:tc>
          <w:tcPr>
            <w:tcW w:w="3149" w:type="pct"/>
            <w:shd w:val="clear" w:color="auto" w:fill="auto"/>
          </w:tcPr>
          <w:p w14:paraId="03F2F467" w14:textId="7E5CBE0E" w:rsidR="00437D28" w:rsidRPr="009D04EE" w:rsidRDefault="006D6F2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</w:t>
            </w:r>
            <w:r w:rsidR="002A74B2">
              <w:rPr>
                <w:sz w:val="24"/>
                <w:szCs w:val="24"/>
              </w:rPr>
              <w:t xml:space="preserve"> монтажа технического учета с подключением УСПД </w:t>
            </w:r>
            <w:proofErr w:type="gramStart"/>
            <w:r w:rsidR="002A74B2">
              <w:rPr>
                <w:sz w:val="24"/>
                <w:szCs w:val="24"/>
              </w:rPr>
              <w:t>согласно нормативно правовых актов</w:t>
            </w:r>
            <w:proofErr w:type="gramEnd"/>
            <w:r w:rsidR="002A74B2">
              <w:rPr>
                <w:sz w:val="24"/>
                <w:szCs w:val="24"/>
              </w:rPr>
              <w:t>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38E2999E" w:rsidR="00437D28" w:rsidRPr="002A74B2" w:rsidRDefault="009E52D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Пусконаладочные работы </w:t>
            </w:r>
            <w:r w:rsidR="002A74B2">
              <w:rPr>
                <w:b/>
                <w:sz w:val="24"/>
                <w:szCs w:val="24"/>
              </w:rPr>
              <w:t>интеллектуальной системы учета электроэнергии.</w:t>
            </w:r>
          </w:p>
        </w:tc>
        <w:tc>
          <w:tcPr>
            <w:tcW w:w="3149" w:type="pct"/>
            <w:shd w:val="clear" w:color="auto" w:fill="auto"/>
          </w:tcPr>
          <w:p w14:paraId="52821F30" w14:textId="6F885318" w:rsidR="00437D28" w:rsidRPr="009D04EE" w:rsidRDefault="002A74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настройки и наладки интеллектуальной системы учета электроэнергии</w:t>
            </w:r>
            <w:r w:rsidR="008408E6">
              <w:rPr>
                <w:sz w:val="24"/>
                <w:szCs w:val="24"/>
              </w:rPr>
              <w:t>.</w:t>
            </w:r>
          </w:p>
        </w:tc>
      </w:tr>
      <w:tr w:rsidR="002A6E07" w:rsidRPr="009D04EE" w14:paraId="4B3EF261" w14:textId="77777777" w:rsidTr="00D17132">
        <w:tc>
          <w:tcPr>
            <w:tcW w:w="282" w:type="pct"/>
            <w:shd w:val="clear" w:color="auto" w:fill="00B050"/>
          </w:tcPr>
          <w:p w14:paraId="408C3207" w14:textId="48E5516C" w:rsidR="002A6E07" w:rsidRPr="00437D28" w:rsidRDefault="002A6E0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5D680BE3" w14:textId="6BD5AA00" w:rsidR="002A6E07" w:rsidRPr="002A6E07" w:rsidRDefault="002A6E07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6E07">
              <w:rPr>
                <w:b/>
                <w:sz w:val="24"/>
                <w:szCs w:val="24"/>
              </w:rPr>
              <w:t>Организация удаленного сбора данных с приборов технического и коммерческого учёта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7B9CD908" w14:textId="5BE8B5BB" w:rsidR="002A6E07" w:rsidRDefault="008408E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организации удаленного сбора данных.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3DA5D33C" w:rsidR="00437D28" w:rsidRPr="00437D28" w:rsidRDefault="002A6E0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FF01597" w14:textId="5715D996" w:rsidR="00437D28" w:rsidRPr="002A6E07" w:rsidRDefault="002A6E07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E07">
              <w:rPr>
                <w:b/>
                <w:sz w:val="24"/>
                <w:szCs w:val="24"/>
              </w:rPr>
              <w:t>Поиск неисправностей в системе учета электроэнергии.</w:t>
            </w:r>
          </w:p>
        </w:tc>
        <w:tc>
          <w:tcPr>
            <w:tcW w:w="3149" w:type="pct"/>
            <w:shd w:val="clear" w:color="auto" w:fill="auto"/>
          </w:tcPr>
          <w:p w14:paraId="387950E5" w14:textId="3EBFEDDA" w:rsidR="00437D28" w:rsidRPr="004904C5" w:rsidRDefault="002A74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выявления неисправности в работе интеллектуальной системы учета, устранения их и восстановление ее нормальной работы.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727C136D" w:rsidR="00437D28" w:rsidRPr="00437D28" w:rsidRDefault="002A6E0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5948D32" w14:textId="46CB3910" w:rsidR="00437D28" w:rsidRPr="004904C5" w:rsidRDefault="002A74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показателей надежности и качества электроэнергии.</w:t>
            </w:r>
          </w:p>
        </w:tc>
        <w:tc>
          <w:tcPr>
            <w:tcW w:w="3149" w:type="pct"/>
            <w:shd w:val="clear" w:color="auto" w:fill="auto"/>
          </w:tcPr>
          <w:p w14:paraId="5EF9B890" w14:textId="2D9031B6" w:rsidR="00437D28" w:rsidRPr="009D04EE" w:rsidRDefault="002A74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определения показателей надежности и качества электроэнергии.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6CF9CF87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67039">
        <w:rPr>
          <w:rFonts w:ascii="Times New Roman" w:eastAsia="Times New Roman" w:hAnsi="Times New Roman" w:cs="Times New Roman"/>
          <w:color w:val="000000"/>
          <w:sz w:val="28"/>
          <w:szCs w:val="28"/>
        </w:rPr>
        <w:t>12,5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FA357F1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050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80509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463BFFA7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67039" w:rsidRPr="00154CA8">
        <w:rPr>
          <w:rFonts w:ascii="Times New Roman" w:hAnsi="Times New Roman" w:cs="Times New Roman"/>
          <w:b/>
          <w:bCs/>
          <w:sz w:val="28"/>
          <w:szCs w:val="28"/>
        </w:rPr>
        <w:t>https://disk.yandex.ru/i/5ZW3zhJs8EHMOQ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17935695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523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4D12F19A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vAlign w:val="center"/>
          </w:tcPr>
          <w:p w14:paraId="77ED13A0" w14:textId="19077BA7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center"/>
          </w:tcPr>
          <w:p w14:paraId="5D16D6C3" w14:textId="07391244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14:paraId="5039D792" w14:textId="1A51940C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2031162C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14:paraId="692D11A7" w14:textId="371D5068" w:rsidR="00024F7D" w:rsidRPr="005874B3" w:rsidRDefault="005874B3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2110AD1" w:rsidR="00CB1A45" w:rsidRDefault="00CB1A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D8DA35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0142A" w14:textId="451281F9" w:rsidR="00CB1A45" w:rsidRPr="00CB1A45" w:rsidRDefault="00730AE0" w:rsidP="00CB1A45">
      <w:pPr>
        <w:pStyle w:val="-2"/>
        <w:spacing w:before="0" w:after="0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9B79F6C" w14:textId="1DF58C4C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150517397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C5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52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E6B44" w:rsidRPr="00C5227D">
        <w:rPr>
          <w:rFonts w:ascii="Times New Roman" w:hAnsi="Times New Roman" w:cs="Times New Roman"/>
          <w:b/>
          <w:sz w:val="28"/>
          <w:szCs w:val="28"/>
        </w:rPr>
        <w:t>Проверка и замена расчетных приборов учета потребителей</w:t>
      </w:r>
      <w:r w:rsidR="00BE6B44">
        <w:rPr>
          <w:b/>
          <w:sz w:val="24"/>
          <w:szCs w:val="24"/>
        </w:rPr>
        <w:t>.</w:t>
      </w:r>
    </w:p>
    <w:p w14:paraId="046BB9A5" w14:textId="2437D47C" w:rsidR="00730AE0" w:rsidRPr="00C97E44" w:rsidRDefault="000F384F" w:rsidP="000A243B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BE6B4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B1A45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03F58263" w14:textId="77777777" w:rsidR="00BE6B44" w:rsidRDefault="00730AE0" w:rsidP="00BE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BE6B4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66B8FC" w14:textId="77777777" w:rsidR="00BE6B44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>:</w:t>
      </w:r>
    </w:p>
    <w:p w14:paraId="370EEC91" w14:textId="01A90CC1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Р/М</w:t>
      </w:r>
      <w:r w:rsidRPr="000F3831">
        <w:rPr>
          <w:rFonts w:ascii="Times New Roman" w:hAnsi="Times New Roman"/>
          <w:sz w:val="28"/>
          <w:szCs w:val="28"/>
        </w:rPr>
        <w:t>1.</w:t>
      </w:r>
      <w:r w:rsidRPr="000F38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ВРУ-0,4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ТП-10/0,4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№1,</w:t>
      </w:r>
      <w:r w:rsidRPr="000F3831">
        <w:rPr>
          <w:rFonts w:ascii="Times New Roman" w:hAnsi="Times New Roman"/>
          <w:sz w:val="28"/>
          <w:szCs w:val="28"/>
        </w:rPr>
        <w:t xml:space="preserve"> ВЛ-10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фидер </w:t>
      </w:r>
      <w:proofErr w:type="gramStart"/>
      <w:r>
        <w:rPr>
          <w:rFonts w:ascii="Times New Roman" w:hAnsi="Times New Roman"/>
          <w:sz w:val="28"/>
          <w:szCs w:val="28"/>
        </w:rPr>
        <w:t>« №</w:t>
      </w:r>
      <w:proofErr w:type="gramEnd"/>
      <w:r>
        <w:rPr>
          <w:rFonts w:ascii="Times New Roman" w:hAnsi="Times New Roman"/>
          <w:sz w:val="28"/>
          <w:szCs w:val="28"/>
        </w:rPr>
        <w:t xml:space="preserve"> 4 Радужный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«Южная</w:t>
      </w:r>
      <w:r w:rsidRPr="000F3831">
        <w:rPr>
          <w:rFonts w:ascii="Times New Roman" w:hAnsi="Times New Roman"/>
          <w:sz w:val="28"/>
          <w:szCs w:val="28"/>
        </w:rPr>
        <w:t xml:space="preserve">»; максимальная мощность 25 </w:t>
      </w:r>
      <w:proofErr w:type="spellStart"/>
      <w:r w:rsidRPr="000F3831">
        <w:rPr>
          <w:rFonts w:ascii="Times New Roman" w:hAnsi="Times New Roman"/>
          <w:sz w:val="28"/>
          <w:szCs w:val="28"/>
        </w:rPr>
        <w:t>кВА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(г. Иркутск,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Радужный 27)</w:t>
      </w:r>
      <w:r w:rsidRPr="000F383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DDF42B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Потребитель 1: физическое лицо Иванов Сергей Иванович (собственник) с однофазной электроустановкой мощностью 5 кВт, договор энергоснабжения и документы о технологическом присоединении отсутствуют на руках у потребителя. Точка прис</w:t>
      </w:r>
      <w:r>
        <w:rPr>
          <w:rFonts w:ascii="Times New Roman" w:hAnsi="Times New Roman"/>
          <w:sz w:val="28"/>
          <w:szCs w:val="28"/>
        </w:rPr>
        <w:t>оединения: опора №7, ВЛ-0,4кВ ф. «№1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ТП-10кВ №</w:t>
      </w:r>
      <w:r>
        <w:rPr>
          <w:rFonts w:ascii="Times New Roman" w:hAnsi="Times New Roman"/>
          <w:sz w:val="28"/>
          <w:szCs w:val="28"/>
        </w:rPr>
        <w:t>1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«№ 4 Радужный</w:t>
      </w:r>
      <w:r w:rsidRPr="000F3831">
        <w:rPr>
          <w:rFonts w:ascii="Times New Roman" w:hAnsi="Times New Roman"/>
          <w:sz w:val="28"/>
          <w:szCs w:val="28"/>
        </w:rPr>
        <w:t>», ПС-110/10кВ</w:t>
      </w:r>
      <w:r>
        <w:rPr>
          <w:rFonts w:ascii="Times New Roman" w:hAnsi="Times New Roman"/>
          <w:sz w:val="28"/>
          <w:szCs w:val="28"/>
        </w:rPr>
        <w:t xml:space="preserve"> «Южная</w:t>
      </w:r>
      <w:r w:rsidRPr="000F3831">
        <w:rPr>
          <w:rFonts w:ascii="Times New Roman" w:hAnsi="Times New Roman"/>
          <w:sz w:val="28"/>
          <w:szCs w:val="28"/>
        </w:rPr>
        <w:t xml:space="preserve">». Адрес собственника и объекта совпадает: </w:t>
      </w:r>
      <w:r>
        <w:rPr>
          <w:rFonts w:ascii="Times New Roman" w:hAnsi="Times New Roman"/>
          <w:sz w:val="28"/>
          <w:szCs w:val="28"/>
        </w:rPr>
        <w:t xml:space="preserve">(г. Иркутск,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Радужный 20). </w:t>
      </w:r>
      <w:r w:rsidRPr="000F3831">
        <w:rPr>
          <w:rFonts w:ascii="Times New Roman" w:hAnsi="Times New Roman"/>
          <w:sz w:val="28"/>
          <w:szCs w:val="28"/>
        </w:rPr>
        <w:t>Объект: жилой дом площадью 60м2, 4 комнаты, прописано человек - 2, проживают - 2, отопление - газ, плита - газ. Прибор учета расположен в доме, дата предыдущей проверки: 01.02.20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F3831">
        <w:rPr>
          <w:rFonts w:ascii="Times New Roman" w:hAnsi="Times New Roman"/>
          <w:sz w:val="28"/>
          <w:szCs w:val="28"/>
        </w:rPr>
        <w:t>г., акт №257.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 xml:space="preserve">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51202020. </w:t>
      </w:r>
    </w:p>
    <w:p w14:paraId="3FECF00F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Сельхоз животные, хозяйственные постройки – отсутствуют;</w:t>
      </w:r>
    </w:p>
    <w:p w14:paraId="7FC25280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Лифт, насосное оборудование, кондиционирование, электроотопление, электроводонагреватель, электроплиты, плиты на твердом топливе – отсутствуют.</w:t>
      </w:r>
    </w:p>
    <w:p w14:paraId="5CE3FDA5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Тарифное расписание ФЛ: Будние дни Т1 (День) с 07:00-23:00, Т2 (Ночь) с 23:00-07:00, выходные и праздничные дни Т2 (Ночь) с 00:00-24:00.</w:t>
      </w:r>
    </w:p>
    <w:p w14:paraId="31869A9A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13E5E2DC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3831">
        <w:rPr>
          <w:rFonts w:ascii="Times New Roman" w:hAnsi="Times New Roman"/>
          <w:sz w:val="28"/>
          <w:szCs w:val="28"/>
        </w:rPr>
        <w:t xml:space="preserve">отребитель 2: индивидуальный предприниматель Петров Андрей Алексеевич (собственник) с трёхфазной электроустановкой с максимальной мощностью 8 кВт. Точка присоединения: опора №8 ВЛ-0,4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ф. </w:t>
      </w:r>
      <w:r>
        <w:rPr>
          <w:rFonts w:ascii="Times New Roman" w:hAnsi="Times New Roman"/>
          <w:sz w:val="28"/>
          <w:szCs w:val="28"/>
        </w:rPr>
        <w:t>««№ 4 Радужный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831">
        <w:rPr>
          <w:rFonts w:ascii="Times New Roman" w:hAnsi="Times New Roman"/>
          <w:sz w:val="28"/>
          <w:szCs w:val="28"/>
        </w:rPr>
        <w:t>ТП-10кВ №</w:t>
      </w:r>
      <w:r>
        <w:rPr>
          <w:rFonts w:ascii="Times New Roman" w:hAnsi="Times New Roman"/>
          <w:sz w:val="28"/>
          <w:szCs w:val="28"/>
        </w:rPr>
        <w:t>1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«Южная</w:t>
      </w:r>
      <w:proofErr w:type="gramStart"/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>.</w:t>
      </w:r>
      <w:proofErr w:type="gramEnd"/>
      <w:r w:rsidRPr="000F3831">
        <w:rPr>
          <w:rFonts w:ascii="Times New Roman" w:hAnsi="Times New Roman"/>
          <w:sz w:val="28"/>
          <w:szCs w:val="28"/>
        </w:rPr>
        <w:t xml:space="preserve">  Объект: торговый павильон,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F3831">
        <w:rPr>
          <w:rFonts w:ascii="Times New Roman" w:hAnsi="Times New Roman"/>
          <w:sz w:val="28"/>
          <w:szCs w:val="28"/>
        </w:rPr>
        <w:t xml:space="preserve">дрес: </w:t>
      </w:r>
      <w:r>
        <w:rPr>
          <w:rFonts w:ascii="Times New Roman" w:hAnsi="Times New Roman"/>
          <w:sz w:val="28"/>
          <w:szCs w:val="28"/>
        </w:rPr>
        <w:t xml:space="preserve">г. Иркутск,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Радужный 23</w:t>
      </w:r>
      <w:r w:rsidRPr="000F3831">
        <w:rPr>
          <w:rFonts w:ascii="Times New Roman" w:hAnsi="Times New Roman"/>
          <w:sz w:val="28"/>
          <w:szCs w:val="28"/>
        </w:rPr>
        <w:t>; отопление - обогреватель. Прибор учета установлен в киоске, дата предыдущей проверки: 26.01.20</w:t>
      </w:r>
      <w:r>
        <w:rPr>
          <w:rFonts w:ascii="Times New Roman" w:hAnsi="Times New Roman"/>
          <w:sz w:val="28"/>
          <w:szCs w:val="28"/>
        </w:rPr>
        <w:t>21</w:t>
      </w:r>
      <w:r w:rsidRPr="000F3831">
        <w:rPr>
          <w:rFonts w:ascii="Times New Roman" w:hAnsi="Times New Roman"/>
          <w:sz w:val="28"/>
          <w:szCs w:val="28"/>
        </w:rPr>
        <w:t xml:space="preserve"> г., акт №752. 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5120</w:t>
      </w:r>
      <w:r>
        <w:rPr>
          <w:rFonts w:ascii="Times New Roman" w:hAnsi="Times New Roman"/>
          <w:sz w:val="28"/>
          <w:szCs w:val="28"/>
        </w:rPr>
        <w:t>2021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>Адрес собственника</w:t>
      </w:r>
      <w:r>
        <w:rPr>
          <w:rFonts w:ascii="Times New Roman" w:hAnsi="Times New Roman"/>
          <w:sz w:val="28"/>
          <w:szCs w:val="28"/>
        </w:rPr>
        <w:t xml:space="preserve">: г. Иркутск,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Радужный 23</w:t>
      </w:r>
      <w:r w:rsidRPr="000F3831">
        <w:rPr>
          <w:rFonts w:ascii="Times New Roman" w:hAnsi="Times New Roman"/>
          <w:sz w:val="28"/>
          <w:szCs w:val="28"/>
        </w:rPr>
        <w:t>;</w:t>
      </w:r>
    </w:p>
    <w:p w14:paraId="753CCE63" w14:textId="77777777" w:rsidR="00467039" w:rsidRPr="004D42B5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2B5">
        <w:rPr>
          <w:rFonts w:ascii="Times New Roman" w:hAnsi="Times New Roman"/>
          <w:sz w:val="28"/>
          <w:szCs w:val="28"/>
        </w:rPr>
        <w:t>Тарифное расписание ЮЛ</w:t>
      </w:r>
      <w:r>
        <w:rPr>
          <w:rFonts w:ascii="Times New Roman" w:hAnsi="Times New Roman"/>
          <w:sz w:val="28"/>
          <w:szCs w:val="28"/>
        </w:rPr>
        <w:t xml:space="preserve"> (2-ая ценовая категория)</w:t>
      </w:r>
      <w:r w:rsidRPr="004D42B5">
        <w:rPr>
          <w:rFonts w:ascii="Times New Roman" w:hAnsi="Times New Roman"/>
          <w:sz w:val="28"/>
          <w:szCs w:val="28"/>
        </w:rPr>
        <w:t>: Будние дни, выходные и праздничные Т1 (День) с 07:00-23:00, Т2 (Ночь) с 23:00-07:00.</w:t>
      </w:r>
    </w:p>
    <w:p w14:paraId="33A121FE" w14:textId="38C69C35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</w:p>
    <w:p w14:paraId="24DC46DF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964008" w14:textId="319795A1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Р/М2</w:t>
      </w:r>
      <w:r w:rsidRPr="000F3831">
        <w:rPr>
          <w:rFonts w:ascii="Times New Roman" w:hAnsi="Times New Roman"/>
          <w:sz w:val="28"/>
          <w:szCs w:val="28"/>
        </w:rPr>
        <w:t>.</w:t>
      </w:r>
      <w:r w:rsidRPr="000F38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ВРУ-0,4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ТП-10/0,4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№2,</w:t>
      </w:r>
      <w:r w:rsidRPr="000F3831">
        <w:rPr>
          <w:rFonts w:ascii="Times New Roman" w:hAnsi="Times New Roman"/>
          <w:sz w:val="28"/>
          <w:szCs w:val="28"/>
        </w:rPr>
        <w:t xml:space="preserve"> ВЛ-10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фидер </w:t>
      </w:r>
      <w:r>
        <w:rPr>
          <w:rFonts w:ascii="Times New Roman" w:hAnsi="Times New Roman"/>
          <w:sz w:val="28"/>
          <w:szCs w:val="28"/>
        </w:rPr>
        <w:t xml:space="preserve">«№ </w:t>
      </w:r>
      <w:proofErr w:type="gramStart"/>
      <w:r>
        <w:rPr>
          <w:rFonts w:ascii="Times New Roman" w:hAnsi="Times New Roman"/>
          <w:sz w:val="28"/>
          <w:szCs w:val="28"/>
        </w:rPr>
        <w:t>7  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«ГЭС</w:t>
      </w:r>
      <w:r w:rsidRPr="000F3831">
        <w:rPr>
          <w:rFonts w:ascii="Times New Roman" w:hAnsi="Times New Roman"/>
          <w:sz w:val="28"/>
          <w:szCs w:val="28"/>
        </w:rPr>
        <w:t xml:space="preserve">»; максимальная мощность 25 </w:t>
      </w:r>
      <w:proofErr w:type="spellStart"/>
      <w:r w:rsidRPr="000F3831">
        <w:rPr>
          <w:rFonts w:ascii="Times New Roman" w:hAnsi="Times New Roman"/>
          <w:sz w:val="28"/>
          <w:szCs w:val="28"/>
        </w:rPr>
        <w:t>кВА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(г. Усть-Илимск, ул. Полевая 3)</w:t>
      </w:r>
      <w:r w:rsidRPr="000F3831">
        <w:rPr>
          <w:rFonts w:ascii="Times New Roman" w:hAnsi="Times New Roman"/>
          <w:sz w:val="28"/>
          <w:szCs w:val="28"/>
        </w:rPr>
        <w:t>;</w:t>
      </w:r>
      <w:r w:rsidRPr="006072D7">
        <w:rPr>
          <w:rFonts w:ascii="Times New Roman" w:hAnsi="Times New Roman"/>
          <w:sz w:val="28"/>
          <w:szCs w:val="28"/>
        </w:rPr>
        <w:t xml:space="preserve"> </w:t>
      </w:r>
    </w:p>
    <w:p w14:paraId="70E78F2C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 xml:space="preserve">Потребитель 1: физическое лицо </w:t>
      </w:r>
      <w:r>
        <w:rPr>
          <w:rFonts w:ascii="Times New Roman" w:hAnsi="Times New Roman"/>
          <w:sz w:val="28"/>
          <w:szCs w:val="28"/>
        </w:rPr>
        <w:t>Карпенко Валентин</w:t>
      </w:r>
      <w:r w:rsidRPr="000F3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Эдуардович</w:t>
      </w:r>
      <w:r w:rsidRPr="000F3831">
        <w:rPr>
          <w:rFonts w:ascii="Times New Roman" w:hAnsi="Times New Roman"/>
          <w:sz w:val="28"/>
          <w:szCs w:val="28"/>
        </w:rPr>
        <w:t xml:space="preserve"> (собственник) с однофазной электроустановкой мощностью 5 кВт, договор энергоснабжения и документы о технологическом присоединении отсутствуют на руках у потребителя. Точка прис</w:t>
      </w:r>
      <w:r>
        <w:rPr>
          <w:rFonts w:ascii="Times New Roman" w:hAnsi="Times New Roman"/>
          <w:sz w:val="28"/>
          <w:szCs w:val="28"/>
        </w:rPr>
        <w:t>оединения: опора №12, ВЛ-0,4кВ ф. «№1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ТП-10кВ №</w:t>
      </w:r>
      <w:r>
        <w:rPr>
          <w:rFonts w:ascii="Times New Roman" w:hAnsi="Times New Roman"/>
          <w:sz w:val="28"/>
          <w:szCs w:val="28"/>
        </w:rPr>
        <w:t>2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 xml:space="preserve">««№ </w:t>
      </w:r>
      <w:proofErr w:type="gramStart"/>
      <w:r>
        <w:rPr>
          <w:rFonts w:ascii="Times New Roman" w:hAnsi="Times New Roman"/>
          <w:sz w:val="28"/>
          <w:szCs w:val="28"/>
        </w:rPr>
        <w:t>7  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</w:t>
      </w:r>
      <w:r w:rsidRPr="000F3831">
        <w:rPr>
          <w:rFonts w:ascii="Times New Roman" w:hAnsi="Times New Roman"/>
          <w:sz w:val="28"/>
          <w:szCs w:val="28"/>
        </w:rPr>
        <w:t>», ПС-110/10кВ</w:t>
      </w:r>
      <w:r>
        <w:rPr>
          <w:rFonts w:ascii="Times New Roman" w:hAnsi="Times New Roman"/>
          <w:sz w:val="28"/>
          <w:szCs w:val="28"/>
        </w:rPr>
        <w:t xml:space="preserve"> «ГЭС</w:t>
      </w:r>
      <w:r w:rsidRPr="000F3831">
        <w:rPr>
          <w:rFonts w:ascii="Times New Roman" w:hAnsi="Times New Roman"/>
          <w:sz w:val="28"/>
          <w:szCs w:val="28"/>
        </w:rPr>
        <w:t>». Адрес собственника и объекта совпадает:</w:t>
      </w:r>
      <w:r>
        <w:rPr>
          <w:rFonts w:ascii="Times New Roman" w:hAnsi="Times New Roman"/>
          <w:sz w:val="28"/>
          <w:szCs w:val="28"/>
        </w:rPr>
        <w:t xml:space="preserve"> г. Усть-Илимск, ул. Полевая 15. </w:t>
      </w:r>
      <w:r w:rsidRPr="000F3831">
        <w:rPr>
          <w:rFonts w:ascii="Times New Roman" w:hAnsi="Times New Roman"/>
          <w:sz w:val="28"/>
          <w:szCs w:val="28"/>
        </w:rPr>
        <w:t>Объект: жилой дом площадью 60м2, 4 комнаты, прописано человек - 2, проживают - 2, отопление - газ, плита - газ. Прибор учета расположен в доме, дата предыдущей проверки: 0</w:t>
      </w:r>
      <w:r>
        <w:rPr>
          <w:rFonts w:ascii="Times New Roman" w:hAnsi="Times New Roman"/>
          <w:sz w:val="28"/>
          <w:szCs w:val="28"/>
        </w:rPr>
        <w:t>7</w:t>
      </w:r>
      <w:r w:rsidRPr="000F3831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F3831">
        <w:rPr>
          <w:rFonts w:ascii="Times New Roman" w:hAnsi="Times New Roman"/>
          <w:sz w:val="28"/>
          <w:szCs w:val="28"/>
        </w:rPr>
        <w:t>г., акт №2</w:t>
      </w:r>
      <w:r>
        <w:rPr>
          <w:rFonts w:ascii="Times New Roman" w:hAnsi="Times New Roman"/>
          <w:sz w:val="28"/>
          <w:szCs w:val="28"/>
        </w:rPr>
        <w:t>6</w:t>
      </w:r>
      <w:r w:rsidRPr="000F383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 xml:space="preserve">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</w:t>
      </w:r>
      <w:r>
        <w:rPr>
          <w:rFonts w:ascii="Times New Roman" w:hAnsi="Times New Roman"/>
          <w:sz w:val="28"/>
          <w:szCs w:val="28"/>
        </w:rPr>
        <w:t>385217</w:t>
      </w:r>
      <w:r w:rsidRPr="000F3831">
        <w:rPr>
          <w:rFonts w:ascii="Times New Roman" w:hAnsi="Times New Roman"/>
          <w:sz w:val="28"/>
          <w:szCs w:val="28"/>
        </w:rPr>
        <w:t xml:space="preserve">. </w:t>
      </w:r>
    </w:p>
    <w:p w14:paraId="7E6C6F63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Сельхоз животные, хозяйственные постройки – отсутствуют;</w:t>
      </w:r>
    </w:p>
    <w:p w14:paraId="20FA1217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Лифт, насосное оборудование, кондиционирование, электроотопление, электроводонагреватель, электроплиты, плиты на твердом топливе – отсутствуют.</w:t>
      </w:r>
    </w:p>
    <w:p w14:paraId="3494D034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Тарифное расписание ФЛ: Будние дни Т1 (День) с 07:00-23:00, Т2 (Ночь) с 23:00-07:00, выходные и праздничные дни Т2 (Ночь) с 00:00-24:00.</w:t>
      </w:r>
    </w:p>
    <w:p w14:paraId="4C04182E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54208CE1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3831">
        <w:rPr>
          <w:rFonts w:ascii="Times New Roman" w:hAnsi="Times New Roman"/>
          <w:sz w:val="28"/>
          <w:szCs w:val="28"/>
        </w:rPr>
        <w:t xml:space="preserve">отребитель 2: индивидуальный предприниматель </w:t>
      </w:r>
      <w:r>
        <w:rPr>
          <w:rFonts w:ascii="Times New Roman" w:hAnsi="Times New Roman"/>
          <w:sz w:val="28"/>
          <w:szCs w:val="28"/>
        </w:rPr>
        <w:t xml:space="preserve">Голубь Елена Николаевна </w:t>
      </w:r>
      <w:r w:rsidRPr="000F3831">
        <w:rPr>
          <w:rFonts w:ascii="Times New Roman" w:hAnsi="Times New Roman"/>
          <w:sz w:val="28"/>
          <w:szCs w:val="28"/>
        </w:rPr>
        <w:t>(собственник) с трёхфазной электроустановкой с максимальной мощностью 8 кВт. Точка присоединения: опора №</w:t>
      </w:r>
      <w:r>
        <w:rPr>
          <w:rFonts w:ascii="Times New Roman" w:hAnsi="Times New Roman"/>
          <w:sz w:val="28"/>
          <w:szCs w:val="28"/>
        </w:rPr>
        <w:t>13</w:t>
      </w:r>
      <w:r w:rsidRPr="000F3831">
        <w:rPr>
          <w:rFonts w:ascii="Times New Roman" w:hAnsi="Times New Roman"/>
          <w:sz w:val="28"/>
          <w:szCs w:val="28"/>
        </w:rPr>
        <w:t xml:space="preserve"> ВЛ-0,4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ф. </w:t>
      </w:r>
      <w:r>
        <w:rPr>
          <w:rFonts w:ascii="Times New Roman" w:hAnsi="Times New Roman"/>
          <w:sz w:val="28"/>
          <w:szCs w:val="28"/>
        </w:rPr>
        <w:t>«№1</w:t>
      </w:r>
      <w:proofErr w:type="gramStart"/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 ТП</w:t>
      </w:r>
      <w:proofErr w:type="gramEnd"/>
      <w:r w:rsidRPr="000F3831">
        <w:rPr>
          <w:rFonts w:ascii="Times New Roman" w:hAnsi="Times New Roman"/>
          <w:sz w:val="28"/>
          <w:szCs w:val="28"/>
        </w:rPr>
        <w:t>-10кВ №</w:t>
      </w:r>
      <w:r>
        <w:rPr>
          <w:rFonts w:ascii="Times New Roman" w:hAnsi="Times New Roman"/>
          <w:sz w:val="28"/>
          <w:szCs w:val="28"/>
        </w:rPr>
        <w:t>2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««№ 7  Старый город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«ГЭС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>.  Объект: торговый павильон,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F3831">
        <w:rPr>
          <w:rFonts w:ascii="Times New Roman" w:hAnsi="Times New Roman"/>
          <w:sz w:val="28"/>
          <w:szCs w:val="28"/>
        </w:rPr>
        <w:t xml:space="preserve">дрес: </w:t>
      </w:r>
      <w:r>
        <w:rPr>
          <w:rFonts w:ascii="Times New Roman" w:hAnsi="Times New Roman"/>
          <w:sz w:val="28"/>
          <w:szCs w:val="28"/>
        </w:rPr>
        <w:t>г. Усть-Илимск, ул. Полевая 17</w:t>
      </w:r>
      <w:r w:rsidRPr="000F3831">
        <w:rPr>
          <w:rFonts w:ascii="Times New Roman" w:hAnsi="Times New Roman"/>
          <w:sz w:val="28"/>
          <w:szCs w:val="28"/>
        </w:rPr>
        <w:t xml:space="preserve">; отопление - обогреватель. Прибор учета установлен в киоске, дата предыдущей проверки: </w:t>
      </w:r>
      <w:r>
        <w:rPr>
          <w:rFonts w:ascii="Times New Roman" w:hAnsi="Times New Roman"/>
          <w:sz w:val="28"/>
          <w:szCs w:val="28"/>
        </w:rPr>
        <w:t>29</w:t>
      </w:r>
      <w:r w:rsidRPr="000F3831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20</w:t>
      </w:r>
      <w:r w:rsidRPr="000F3831">
        <w:rPr>
          <w:rFonts w:ascii="Times New Roman" w:hAnsi="Times New Roman"/>
          <w:sz w:val="28"/>
          <w:szCs w:val="28"/>
        </w:rPr>
        <w:t xml:space="preserve"> г., акт №</w:t>
      </w:r>
      <w:r>
        <w:rPr>
          <w:rFonts w:ascii="Times New Roman" w:hAnsi="Times New Roman"/>
          <w:sz w:val="28"/>
          <w:szCs w:val="28"/>
        </w:rPr>
        <w:t>27/01</w:t>
      </w:r>
      <w:r w:rsidRPr="000F3831">
        <w:rPr>
          <w:rFonts w:ascii="Times New Roman" w:hAnsi="Times New Roman"/>
          <w:sz w:val="28"/>
          <w:szCs w:val="28"/>
        </w:rPr>
        <w:t xml:space="preserve">. 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</w:t>
      </w:r>
      <w:r>
        <w:rPr>
          <w:rFonts w:ascii="Times New Roman" w:hAnsi="Times New Roman"/>
          <w:sz w:val="28"/>
          <w:szCs w:val="28"/>
        </w:rPr>
        <w:t>380265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>Адрес собственника</w:t>
      </w:r>
      <w:r>
        <w:rPr>
          <w:rFonts w:ascii="Times New Roman" w:hAnsi="Times New Roman"/>
          <w:sz w:val="28"/>
          <w:szCs w:val="28"/>
        </w:rPr>
        <w:t>: г. Усть-Илимск, ул. Мира 65 кв. 14</w:t>
      </w:r>
      <w:r w:rsidRPr="000F3831">
        <w:rPr>
          <w:rFonts w:ascii="Times New Roman" w:hAnsi="Times New Roman"/>
          <w:sz w:val="28"/>
          <w:szCs w:val="28"/>
        </w:rPr>
        <w:t>;</w:t>
      </w:r>
    </w:p>
    <w:p w14:paraId="7FC96A5A" w14:textId="77777777" w:rsidR="00467039" w:rsidRPr="004D42B5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2B5">
        <w:rPr>
          <w:rFonts w:ascii="Times New Roman" w:hAnsi="Times New Roman"/>
          <w:sz w:val="28"/>
          <w:szCs w:val="28"/>
        </w:rPr>
        <w:t>Тарифное расписание ЮЛ</w:t>
      </w:r>
      <w:r>
        <w:rPr>
          <w:rFonts w:ascii="Times New Roman" w:hAnsi="Times New Roman"/>
          <w:sz w:val="28"/>
          <w:szCs w:val="28"/>
        </w:rPr>
        <w:t xml:space="preserve"> (2-ая ценовая категория)</w:t>
      </w:r>
      <w:r w:rsidRPr="004D42B5">
        <w:rPr>
          <w:rFonts w:ascii="Times New Roman" w:hAnsi="Times New Roman"/>
          <w:sz w:val="28"/>
          <w:szCs w:val="28"/>
        </w:rPr>
        <w:t>: Будние дни, выходные и праздничные Т1 (День) с 07:00-23:00, Т2 (Ночь) с 23:00-07:00.</w:t>
      </w:r>
    </w:p>
    <w:p w14:paraId="6D01FDFF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785B9AAD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D9F132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234613" w14:textId="6D49DAC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Р/М3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ВРУ-0,4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ТП-10/0,4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№3,</w:t>
      </w:r>
      <w:r w:rsidRPr="000F3831">
        <w:rPr>
          <w:rFonts w:ascii="Times New Roman" w:hAnsi="Times New Roman"/>
          <w:sz w:val="28"/>
          <w:szCs w:val="28"/>
        </w:rPr>
        <w:t xml:space="preserve"> ВЛ-10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фидер </w:t>
      </w:r>
      <w:r>
        <w:rPr>
          <w:rFonts w:ascii="Times New Roman" w:hAnsi="Times New Roman"/>
          <w:sz w:val="28"/>
          <w:szCs w:val="28"/>
        </w:rPr>
        <w:t>«№ 2 Фонтанка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«Центральная</w:t>
      </w:r>
      <w:r w:rsidRPr="000F3831">
        <w:rPr>
          <w:rFonts w:ascii="Times New Roman" w:hAnsi="Times New Roman"/>
          <w:sz w:val="28"/>
          <w:szCs w:val="28"/>
        </w:rPr>
        <w:t xml:space="preserve">»; максимальная мощность 25 </w:t>
      </w:r>
      <w:proofErr w:type="spellStart"/>
      <w:r w:rsidRPr="000F3831">
        <w:rPr>
          <w:rFonts w:ascii="Times New Roman" w:hAnsi="Times New Roman"/>
          <w:sz w:val="28"/>
          <w:szCs w:val="28"/>
        </w:rPr>
        <w:t>кВА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(г. Братск,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Гагарина 61)</w:t>
      </w:r>
      <w:r w:rsidRPr="000F3831">
        <w:rPr>
          <w:rFonts w:ascii="Times New Roman" w:hAnsi="Times New Roman"/>
          <w:sz w:val="28"/>
          <w:szCs w:val="28"/>
        </w:rPr>
        <w:t>;</w:t>
      </w:r>
      <w:r w:rsidRPr="006072D7">
        <w:rPr>
          <w:rFonts w:ascii="Times New Roman" w:hAnsi="Times New Roman"/>
          <w:sz w:val="28"/>
          <w:szCs w:val="28"/>
        </w:rPr>
        <w:t xml:space="preserve"> </w:t>
      </w:r>
    </w:p>
    <w:p w14:paraId="0B549D1C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 xml:space="preserve">Потребитель 1: физическое лицо </w:t>
      </w:r>
      <w:proofErr w:type="spellStart"/>
      <w:r>
        <w:rPr>
          <w:rFonts w:ascii="Times New Roman" w:hAnsi="Times New Roman"/>
          <w:sz w:val="28"/>
          <w:szCs w:val="28"/>
        </w:rPr>
        <w:t>Гузиенко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 Федорович</w:t>
      </w:r>
      <w:r w:rsidRPr="000F3831">
        <w:rPr>
          <w:rFonts w:ascii="Times New Roman" w:hAnsi="Times New Roman"/>
          <w:sz w:val="28"/>
          <w:szCs w:val="28"/>
        </w:rPr>
        <w:t xml:space="preserve"> (собственник) с однофазной электроустановкой мощностью 5 кВт, договор энергоснабжения и документы о технологическом присоединении отсутствуют на руках у потребителя. Точка прис</w:t>
      </w:r>
      <w:r>
        <w:rPr>
          <w:rFonts w:ascii="Times New Roman" w:hAnsi="Times New Roman"/>
          <w:sz w:val="28"/>
          <w:szCs w:val="28"/>
        </w:rPr>
        <w:t>оединения: опора №25, ВЛ-0,4кВ ф. «№10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ТП-10кВ №</w:t>
      </w:r>
      <w:r>
        <w:rPr>
          <w:rFonts w:ascii="Times New Roman" w:hAnsi="Times New Roman"/>
          <w:sz w:val="28"/>
          <w:szCs w:val="28"/>
        </w:rPr>
        <w:t>3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«№ 2 Фонтанка</w:t>
      </w:r>
      <w:r w:rsidRPr="000F3831">
        <w:rPr>
          <w:rFonts w:ascii="Times New Roman" w:hAnsi="Times New Roman"/>
          <w:sz w:val="28"/>
          <w:szCs w:val="28"/>
        </w:rPr>
        <w:t>», ПС-110/10кВ</w:t>
      </w:r>
      <w:r>
        <w:rPr>
          <w:rFonts w:ascii="Times New Roman" w:hAnsi="Times New Roman"/>
          <w:sz w:val="28"/>
          <w:szCs w:val="28"/>
        </w:rPr>
        <w:t xml:space="preserve"> «Центральная</w:t>
      </w:r>
      <w:r w:rsidRPr="000F3831">
        <w:rPr>
          <w:rFonts w:ascii="Times New Roman" w:hAnsi="Times New Roman"/>
          <w:sz w:val="28"/>
          <w:szCs w:val="28"/>
        </w:rPr>
        <w:t xml:space="preserve">». Адрес собственника и объекта совпадает: </w:t>
      </w:r>
      <w:r>
        <w:rPr>
          <w:rFonts w:ascii="Times New Roman" w:hAnsi="Times New Roman"/>
          <w:sz w:val="28"/>
          <w:szCs w:val="28"/>
        </w:rPr>
        <w:t xml:space="preserve">г. Братск,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Гагарина 27. </w:t>
      </w:r>
      <w:r w:rsidRPr="000F3831">
        <w:rPr>
          <w:rFonts w:ascii="Times New Roman" w:hAnsi="Times New Roman"/>
          <w:sz w:val="28"/>
          <w:szCs w:val="28"/>
        </w:rPr>
        <w:t xml:space="preserve">Объект: </w:t>
      </w:r>
      <w:r w:rsidRPr="000F3831">
        <w:rPr>
          <w:rFonts w:ascii="Times New Roman" w:hAnsi="Times New Roman"/>
          <w:sz w:val="28"/>
          <w:szCs w:val="28"/>
        </w:rPr>
        <w:lastRenderedPageBreak/>
        <w:t xml:space="preserve">жилой дом площадью 60м2, 4 комнаты, прописано человек - 2, проживают - 2, отопление - газ, плита - газ. Прибор учета расположен в доме, дата предыдущей проверки: </w:t>
      </w:r>
      <w:r>
        <w:rPr>
          <w:rFonts w:ascii="Times New Roman" w:hAnsi="Times New Roman"/>
          <w:sz w:val="28"/>
          <w:szCs w:val="28"/>
        </w:rPr>
        <w:t>09</w:t>
      </w:r>
      <w:r w:rsidRPr="000F383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0F383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F3831">
        <w:rPr>
          <w:rFonts w:ascii="Times New Roman" w:hAnsi="Times New Roman"/>
          <w:sz w:val="28"/>
          <w:szCs w:val="28"/>
        </w:rPr>
        <w:t>г., акт №</w:t>
      </w:r>
      <w:r>
        <w:rPr>
          <w:rFonts w:ascii="Times New Roman" w:hAnsi="Times New Roman"/>
          <w:sz w:val="28"/>
          <w:szCs w:val="28"/>
        </w:rPr>
        <w:t>348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 xml:space="preserve">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</w:t>
      </w:r>
      <w:r>
        <w:rPr>
          <w:rFonts w:ascii="Times New Roman" w:hAnsi="Times New Roman"/>
          <w:sz w:val="28"/>
          <w:szCs w:val="28"/>
        </w:rPr>
        <w:t>259874</w:t>
      </w:r>
      <w:r w:rsidRPr="000F3831">
        <w:rPr>
          <w:rFonts w:ascii="Times New Roman" w:hAnsi="Times New Roman"/>
          <w:sz w:val="28"/>
          <w:szCs w:val="28"/>
        </w:rPr>
        <w:t xml:space="preserve">. </w:t>
      </w:r>
    </w:p>
    <w:p w14:paraId="481BEC2D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Сельхоз животные, хозяйственные постройки – отсутствуют;</w:t>
      </w:r>
    </w:p>
    <w:p w14:paraId="72404C3E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Лифт, насосное оборудование, кондиционирование, электроотопление, электроводонагреватель, электроплиты, плиты на твердом топливе – отсутствуют.</w:t>
      </w:r>
    </w:p>
    <w:p w14:paraId="27B9D4D2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Тарифное расписание ФЛ: Будние дни Т1 (День) с 07:00-23:00, Т2 (Ночь) с 23:00-07:00, выходные и праздничные дни Т2 (Ночь) с 00:00-24:00.</w:t>
      </w:r>
    </w:p>
    <w:p w14:paraId="1F263E27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192B2B0C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3831">
        <w:rPr>
          <w:rFonts w:ascii="Times New Roman" w:hAnsi="Times New Roman"/>
          <w:sz w:val="28"/>
          <w:szCs w:val="28"/>
        </w:rPr>
        <w:t xml:space="preserve">отребитель 2: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Гобжа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Иванович </w:t>
      </w:r>
      <w:r w:rsidRPr="000F3831">
        <w:rPr>
          <w:rFonts w:ascii="Times New Roman" w:hAnsi="Times New Roman"/>
          <w:sz w:val="28"/>
          <w:szCs w:val="28"/>
        </w:rPr>
        <w:t>(собственник) с трёхфазной электроустановкой с максимальной мощностью 8 кВт. Точка присоединения: опора №</w:t>
      </w:r>
      <w:r>
        <w:rPr>
          <w:rFonts w:ascii="Times New Roman" w:hAnsi="Times New Roman"/>
          <w:sz w:val="28"/>
          <w:szCs w:val="28"/>
        </w:rPr>
        <w:t>30</w:t>
      </w:r>
      <w:r w:rsidRPr="000F3831">
        <w:rPr>
          <w:rFonts w:ascii="Times New Roman" w:hAnsi="Times New Roman"/>
          <w:sz w:val="28"/>
          <w:szCs w:val="28"/>
        </w:rPr>
        <w:t xml:space="preserve"> ВЛ-0,4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ф. </w:t>
      </w:r>
      <w:r>
        <w:rPr>
          <w:rFonts w:ascii="Times New Roman" w:hAnsi="Times New Roman"/>
          <w:sz w:val="28"/>
          <w:szCs w:val="28"/>
        </w:rPr>
        <w:t>«№10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ТП-10кВ №</w:t>
      </w:r>
      <w:r>
        <w:rPr>
          <w:rFonts w:ascii="Times New Roman" w:hAnsi="Times New Roman"/>
          <w:sz w:val="28"/>
          <w:szCs w:val="28"/>
        </w:rPr>
        <w:t>3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«№ 2 Фонтанка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«Центральная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F3831">
        <w:rPr>
          <w:rFonts w:ascii="Times New Roman" w:hAnsi="Times New Roman"/>
          <w:sz w:val="28"/>
          <w:szCs w:val="28"/>
        </w:rPr>
        <w:t xml:space="preserve">  Объект: торговый павильон,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F3831">
        <w:rPr>
          <w:rFonts w:ascii="Times New Roman" w:hAnsi="Times New Roman"/>
          <w:sz w:val="28"/>
          <w:szCs w:val="28"/>
        </w:rPr>
        <w:t xml:space="preserve">дрес: </w:t>
      </w:r>
      <w:r>
        <w:rPr>
          <w:rFonts w:ascii="Times New Roman" w:hAnsi="Times New Roman"/>
          <w:sz w:val="28"/>
          <w:szCs w:val="28"/>
        </w:rPr>
        <w:t xml:space="preserve">г. Братск,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Гагарина 50</w:t>
      </w:r>
      <w:r w:rsidRPr="000F3831">
        <w:rPr>
          <w:rFonts w:ascii="Times New Roman" w:hAnsi="Times New Roman"/>
          <w:sz w:val="28"/>
          <w:szCs w:val="28"/>
        </w:rPr>
        <w:t>; отопление - обогреватель. Прибор учета установлен в киоске, дата предыдущей проверки: 26.0</w:t>
      </w:r>
      <w:r>
        <w:rPr>
          <w:rFonts w:ascii="Times New Roman" w:hAnsi="Times New Roman"/>
          <w:sz w:val="28"/>
          <w:szCs w:val="28"/>
        </w:rPr>
        <w:t>7</w:t>
      </w:r>
      <w:r w:rsidRPr="000F383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0F3831">
        <w:rPr>
          <w:rFonts w:ascii="Times New Roman" w:hAnsi="Times New Roman"/>
          <w:sz w:val="28"/>
          <w:szCs w:val="28"/>
        </w:rPr>
        <w:t xml:space="preserve"> г., акт №</w:t>
      </w:r>
      <w:r>
        <w:rPr>
          <w:rFonts w:ascii="Times New Roman" w:hAnsi="Times New Roman"/>
          <w:sz w:val="28"/>
          <w:szCs w:val="28"/>
        </w:rPr>
        <w:t>846</w:t>
      </w:r>
      <w:r w:rsidRPr="000F3831">
        <w:rPr>
          <w:rFonts w:ascii="Times New Roman" w:hAnsi="Times New Roman"/>
          <w:sz w:val="28"/>
          <w:szCs w:val="28"/>
        </w:rPr>
        <w:t xml:space="preserve">. 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</w:t>
      </w:r>
      <w:r>
        <w:rPr>
          <w:rFonts w:ascii="Times New Roman" w:hAnsi="Times New Roman"/>
          <w:sz w:val="28"/>
          <w:szCs w:val="28"/>
        </w:rPr>
        <w:t>259836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>Адрес собственника</w:t>
      </w:r>
      <w:r>
        <w:rPr>
          <w:rFonts w:ascii="Times New Roman" w:hAnsi="Times New Roman"/>
          <w:sz w:val="28"/>
          <w:szCs w:val="28"/>
        </w:rPr>
        <w:t xml:space="preserve">: г. Братск,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Гагарина 3</w:t>
      </w:r>
      <w:r w:rsidRPr="000F3831">
        <w:rPr>
          <w:rFonts w:ascii="Times New Roman" w:hAnsi="Times New Roman"/>
          <w:sz w:val="28"/>
          <w:szCs w:val="28"/>
        </w:rPr>
        <w:t>;</w:t>
      </w:r>
    </w:p>
    <w:p w14:paraId="281F2CC6" w14:textId="77777777" w:rsidR="00467039" w:rsidRPr="004D42B5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2B5">
        <w:rPr>
          <w:rFonts w:ascii="Times New Roman" w:hAnsi="Times New Roman"/>
          <w:sz w:val="28"/>
          <w:szCs w:val="28"/>
        </w:rPr>
        <w:t>Тарифное расписание ЮЛ</w:t>
      </w:r>
      <w:r>
        <w:rPr>
          <w:rFonts w:ascii="Times New Roman" w:hAnsi="Times New Roman"/>
          <w:sz w:val="28"/>
          <w:szCs w:val="28"/>
        </w:rPr>
        <w:t xml:space="preserve"> (2-ая ценовая категория)</w:t>
      </w:r>
      <w:r w:rsidRPr="004D42B5">
        <w:rPr>
          <w:rFonts w:ascii="Times New Roman" w:hAnsi="Times New Roman"/>
          <w:sz w:val="28"/>
          <w:szCs w:val="28"/>
        </w:rPr>
        <w:t>: Будние дни, выходные и праздничные Т1 (День) с 07:00-23:00, Т2 (Ночь) с 23:00-07:00.</w:t>
      </w:r>
    </w:p>
    <w:p w14:paraId="4F05715C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7F6EEBEF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8C7321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443892" w14:textId="432996F3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Р/М4</w:t>
      </w:r>
      <w:r w:rsidRPr="000F3831">
        <w:rPr>
          <w:rFonts w:ascii="Times New Roman" w:hAnsi="Times New Roman"/>
          <w:sz w:val="28"/>
          <w:szCs w:val="28"/>
        </w:rPr>
        <w:t>.</w:t>
      </w:r>
      <w:r w:rsidRPr="000F38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ВРУ-0,4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ТП-10/0,4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№4,</w:t>
      </w:r>
      <w:r w:rsidRPr="000F3831">
        <w:rPr>
          <w:rFonts w:ascii="Times New Roman" w:hAnsi="Times New Roman"/>
          <w:sz w:val="28"/>
          <w:szCs w:val="28"/>
        </w:rPr>
        <w:t xml:space="preserve"> ВЛ-10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фидер </w:t>
      </w:r>
      <w:r>
        <w:rPr>
          <w:rFonts w:ascii="Times New Roman" w:hAnsi="Times New Roman"/>
          <w:sz w:val="28"/>
          <w:szCs w:val="28"/>
        </w:rPr>
        <w:t>«№ 3 Восточная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«Нижнеудинск</w:t>
      </w:r>
      <w:r w:rsidRPr="000F3831">
        <w:rPr>
          <w:rFonts w:ascii="Times New Roman" w:hAnsi="Times New Roman"/>
          <w:sz w:val="28"/>
          <w:szCs w:val="28"/>
        </w:rPr>
        <w:t xml:space="preserve">»; максимальная мощность 25 </w:t>
      </w:r>
      <w:proofErr w:type="spellStart"/>
      <w:r w:rsidRPr="000F3831">
        <w:rPr>
          <w:rFonts w:ascii="Times New Roman" w:hAnsi="Times New Roman"/>
          <w:sz w:val="28"/>
          <w:szCs w:val="28"/>
        </w:rPr>
        <w:t>кВА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(г. Нижнеудинск, ул. Заимка-</w:t>
      </w:r>
      <w:proofErr w:type="spellStart"/>
      <w:r>
        <w:rPr>
          <w:rFonts w:ascii="Times New Roman" w:hAnsi="Times New Roman"/>
          <w:sz w:val="28"/>
          <w:szCs w:val="28"/>
        </w:rPr>
        <w:t>Мускут</w:t>
      </w:r>
      <w:proofErr w:type="spellEnd"/>
      <w:r>
        <w:rPr>
          <w:rFonts w:ascii="Times New Roman" w:hAnsi="Times New Roman"/>
          <w:sz w:val="28"/>
          <w:szCs w:val="28"/>
        </w:rPr>
        <w:t xml:space="preserve"> 29)</w:t>
      </w:r>
      <w:r w:rsidRPr="000F3831">
        <w:rPr>
          <w:rFonts w:ascii="Times New Roman" w:hAnsi="Times New Roman"/>
          <w:sz w:val="28"/>
          <w:szCs w:val="28"/>
        </w:rPr>
        <w:t>;</w:t>
      </w:r>
      <w:r w:rsidRPr="006072D7">
        <w:rPr>
          <w:rFonts w:ascii="Times New Roman" w:hAnsi="Times New Roman"/>
          <w:sz w:val="28"/>
          <w:szCs w:val="28"/>
        </w:rPr>
        <w:t xml:space="preserve"> </w:t>
      </w:r>
    </w:p>
    <w:p w14:paraId="3E1BD169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 xml:space="preserve">Потребитель 1: физическое лицо </w:t>
      </w:r>
      <w:r>
        <w:rPr>
          <w:rFonts w:ascii="Times New Roman" w:hAnsi="Times New Roman"/>
          <w:sz w:val="28"/>
          <w:szCs w:val="28"/>
        </w:rPr>
        <w:t>Абашкин Сергей Артемович</w:t>
      </w:r>
      <w:r w:rsidRPr="000F3831">
        <w:rPr>
          <w:rFonts w:ascii="Times New Roman" w:hAnsi="Times New Roman"/>
          <w:sz w:val="28"/>
          <w:szCs w:val="28"/>
        </w:rPr>
        <w:t xml:space="preserve"> (собственник) с однофазной электроустановкой мощностью 5 кВт, договор энергоснабжения и документы о технологическом присоединении отсутствуют на руках у потребителя. Точка прис</w:t>
      </w:r>
      <w:r>
        <w:rPr>
          <w:rFonts w:ascii="Times New Roman" w:hAnsi="Times New Roman"/>
          <w:sz w:val="28"/>
          <w:szCs w:val="28"/>
        </w:rPr>
        <w:t>оединения: опора №23, ВЛ-0,4кВ ф. «№4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ТП-10кВ №</w:t>
      </w:r>
      <w:r>
        <w:rPr>
          <w:rFonts w:ascii="Times New Roman" w:hAnsi="Times New Roman"/>
          <w:sz w:val="28"/>
          <w:szCs w:val="28"/>
        </w:rPr>
        <w:t>4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«№ 3 Восточная</w:t>
      </w:r>
      <w:r w:rsidRPr="000F3831">
        <w:rPr>
          <w:rFonts w:ascii="Times New Roman" w:hAnsi="Times New Roman"/>
          <w:sz w:val="28"/>
          <w:szCs w:val="28"/>
        </w:rPr>
        <w:t>», ПС-110/10кВ</w:t>
      </w:r>
      <w:r>
        <w:rPr>
          <w:rFonts w:ascii="Times New Roman" w:hAnsi="Times New Roman"/>
          <w:sz w:val="28"/>
          <w:szCs w:val="28"/>
        </w:rPr>
        <w:t xml:space="preserve"> «Нижнеудинск</w:t>
      </w:r>
      <w:r w:rsidRPr="000F3831">
        <w:rPr>
          <w:rFonts w:ascii="Times New Roman" w:hAnsi="Times New Roman"/>
          <w:sz w:val="28"/>
          <w:szCs w:val="28"/>
        </w:rPr>
        <w:t xml:space="preserve">». Адрес собственника и объекта совпадает: </w:t>
      </w:r>
      <w:r>
        <w:rPr>
          <w:rFonts w:ascii="Times New Roman" w:hAnsi="Times New Roman"/>
          <w:sz w:val="28"/>
          <w:szCs w:val="28"/>
        </w:rPr>
        <w:t>г. Нижнеудинск, ул. Заимка-</w:t>
      </w:r>
      <w:proofErr w:type="spellStart"/>
      <w:r>
        <w:rPr>
          <w:rFonts w:ascii="Times New Roman" w:hAnsi="Times New Roman"/>
          <w:sz w:val="28"/>
          <w:szCs w:val="28"/>
        </w:rPr>
        <w:t>Мускут</w:t>
      </w:r>
      <w:proofErr w:type="spellEnd"/>
      <w:r>
        <w:rPr>
          <w:rFonts w:ascii="Times New Roman" w:hAnsi="Times New Roman"/>
          <w:sz w:val="28"/>
          <w:szCs w:val="28"/>
        </w:rPr>
        <w:t xml:space="preserve"> 1. </w:t>
      </w:r>
      <w:r w:rsidRPr="000F3831">
        <w:rPr>
          <w:rFonts w:ascii="Times New Roman" w:hAnsi="Times New Roman"/>
          <w:sz w:val="28"/>
          <w:szCs w:val="28"/>
        </w:rPr>
        <w:t xml:space="preserve">Объект: жилой дом площадью 60м2, 4 комнаты, прописано человек - 2, проживают - 2, отопление - газ, плита - газ. Прибор учета расположен в доме, дата предыдущей проверки: </w:t>
      </w:r>
      <w:r>
        <w:rPr>
          <w:rFonts w:ascii="Times New Roman" w:hAnsi="Times New Roman"/>
          <w:sz w:val="28"/>
          <w:szCs w:val="28"/>
        </w:rPr>
        <w:t>19</w:t>
      </w:r>
      <w:r w:rsidRPr="000F383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F383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0F3831">
        <w:rPr>
          <w:rFonts w:ascii="Times New Roman" w:hAnsi="Times New Roman"/>
          <w:sz w:val="28"/>
          <w:szCs w:val="28"/>
        </w:rPr>
        <w:t>г., акт №</w:t>
      </w:r>
      <w:r>
        <w:rPr>
          <w:rFonts w:ascii="Times New Roman" w:hAnsi="Times New Roman"/>
          <w:sz w:val="28"/>
          <w:szCs w:val="28"/>
        </w:rPr>
        <w:t>158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 xml:space="preserve">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</w:t>
      </w:r>
      <w:r>
        <w:rPr>
          <w:rFonts w:ascii="Times New Roman" w:hAnsi="Times New Roman"/>
          <w:sz w:val="28"/>
          <w:szCs w:val="28"/>
        </w:rPr>
        <w:t>374598</w:t>
      </w:r>
      <w:r w:rsidRPr="000F3831">
        <w:rPr>
          <w:rFonts w:ascii="Times New Roman" w:hAnsi="Times New Roman"/>
          <w:sz w:val="28"/>
          <w:szCs w:val="28"/>
        </w:rPr>
        <w:t xml:space="preserve">. </w:t>
      </w:r>
    </w:p>
    <w:p w14:paraId="4C3D7319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Сельхоз животные, хозяйственные постройки – отсутствуют;</w:t>
      </w:r>
    </w:p>
    <w:p w14:paraId="6C756AA2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Лифт, насосное оборудование, кондиционирование, электроотопление, электроводонагреватель, электроплиты, плиты на твердом топливе – отсутствуют.</w:t>
      </w:r>
    </w:p>
    <w:p w14:paraId="6F88BFE9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lastRenderedPageBreak/>
        <w:t>Тарифное расписание ФЛ: Будние дни Т1 (День) с 07:00-23:00, Т2 (Ночь) с 23:00-07:00, выходные и праздничные дни Т2 (Ночь) с 00:00-24:00.</w:t>
      </w:r>
    </w:p>
    <w:p w14:paraId="6C373F9C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1E902827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3831">
        <w:rPr>
          <w:rFonts w:ascii="Times New Roman" w:hAnsi="Times New Roman"/>
          <w:sz w:val="28"/>
          <w:szCs w:val="28"/>
        </w:rPr>
        <w:t xml:space="preserve">отребитель 2: индивидуальный предприниматель </w:t>
      </w:r>
      <w:r>
        <w:rPr>
          <w:rFonts w:ascii="Times New Roman" w:hAnsi="Times New Roman"/>
          <w:sz w:val="28"/>
          <w:szCs w:val="28"/>
        </w:rPr>
        <w:t xml:space="preserve">Бакулин Владислав Петрович </w:t>
      </w:r>
      <w:r w:rsidRPr="000F3831">
        <w:rPr>
          <w:rFonts w:ascii="Times New Roman" w:hAnsi="Times New Roman"/>
          <w:sz w:val="28"/>
          <w:szCs w:val="28"/>
        </w:rPr>
        <w:t>(собственник) с трёхфазной электроустановкой с максимальной мощностью 8 кВт. Точка присоединения: опора №</w:t>
      </w:r>
      <w:r>
        <w:rPr>
          <w:rFonts w:ascii="Times New Roman" w:hAnsi="Times New Roman"/>
          <w:sz w:val="28"/>
          <w:szCs w:val="28"/>
        </w:rPr>
        <w:t>19</w:t>
      </w:r>
      <w:r w:rsidRPr="000F3831">
        <w:rPr>
          <w:rFonts w:ascii="Times New Roman" w:hAnsi="Times New Roman"/>
          <w:sz w:val="28"/>
          <w:szCs w:val="28"/>
        </w:rPr>
        <w:t xml:space="preserve"> ВЛ-0,4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ф. </w:t>
      </w:r>
      <w:r>
        <w:rPr>
          <w:rFonts w:ascii="Times New Roman" w:hAnsi="Times New Roman"/>
          <w:sz w:val="28"/>
          <w:szCs w:val="28"/>
        </w:rPr>
        <w:t>«№4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831">
        <w:rPr>
          <w:rFonts w:ascii="Times New Roman" w:hAnsi="Times New Roman"/>
          <w:sz w:val="28"/>
          <w:szCs w:val="28"/>
        </w:rPr>
        <w:t>ТП-10кВ №</w:t>
      </w:r>
      <w:r>
        <w:rPr>
          <w:rFonts w:ascii="Times New Roman" w:hAnsi="Times New Roman"/>
          <w:sz w:val="28"/>
          <w:szCs w:val="28"/>
        </w:rPr>
        <w:t>4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«№ 3 Восточная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«Нижнеудинск</w:t>
      </w:r>
      <w:proofErr w:type="gramStart"/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>.</w:t>
      </w:r>
      <w:proofErr w:type="gramEnd"/>
      <w:r w:rsidRPr="000F3831">
        <w:rPr>
          <w:rFonts w:ascii="Times New Roman" w:hAnsi="Times New Roman"/>
          <w:sz w:val="28"/>
          <w:szCs w:val="28"/>
        </w:rPr>
        <w:t xml:space="preserve">  Объект: торговый павильон,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F3831">
        <w:rPr>
          <w:rFonts w:ascii="Times New Roman" w:hAnsi="Times New Roman"/>
          <w:sz w:val="28"/>
          <w:szCs w:val="28"/>
        </w:rPr>
        <w:t xml:space="preserve">дрес: </w:t>
      </w:r>
      <w:r>
        <w:rPr>
          <w:rFonts w:ascii="Times New Roman" w:hAnsi="Times New Roman"/>
          <w:sz w:val="28"/>
          <w:szCs w:val="28"/>
        </w:rPr>
        <w:t>г. Нижнеудинск, ул. Заимка-</w:t>
      </w:r>
      <w:proofErr w:type="spellStart"/>
      <w:r>
        <w:rPr>
          <w:rFonts w:ascii="Times New Roman" w:hAnsi="Times New Roman"/>
          <w:sz w:val="28"/>
          <w:szCs w:val="28"/>
        </w:rPr>
        <w:t>Мускут</w:t>
      </w:r>
      <w:proofErr w:type="spellEnd"/>
      <w:r>
        <w:rPr>
          <w:rFonts w:ascii="Times New Roman" w:hAnsi="Times New Roman"/>
          <w:sz w:val="28"/>
          <w:szCs w:val="28"/>
        </w:rPr>
        <w:t xml:space="preserve"> 8</w:t>
      </w:r>
      <w:r w:rsidRPr="000F3831">
        <w:rPr>
          <w:rFonts w:ascii="Times New Roman" w:hAnsi="Times New Roman"/>
          <w:sz w:val="28"/>
          <w:szCs w:val="28"/>
        </w:rPr>
        <w:t xml:space="preserve">; отопление - обогреватель. Прибор учета установлен в киоске, дата предыдущей проверки: </w:t>
      </w:r>
      <w:r>
        <w:rPr>
          <w:rFonts w:ascii="Times New Roman" w:hAnsi="Times New Roman"/>
          <w:sz w:val="28"/>
          <w:szCs w:val="28"/>
        </w:rPr>
        <w:t>12.09</w:t>
      </w:r>
      <w:r w:rsidRPr="000F383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0F3831">
        <w:rPr>
          <w:rFonts w:ascii="Times New Roman" w:hAnsi="Times New Roman"/>
          <w:sz w:val="28"/>
          <w:szCs w:val="28"/>
        </w:rPr>
        <w:t xml:space="preserve"> г., акт №</w:t>
      </w:r>
      <w:r>
        <w:rPr>
          <w:rFonts w:ascii="Times New Roman" w:hAnsi="Times New Roman"/>
          <w:sz w:val="28"/>
          <w:szCs w:val="28"/>
        </w:rPr>
        <w:t>296</w:t>
      </w:r>
      <w:r w:rsidRPr="000F3831">
        <w:rPr>
          <w:rFonts w:ascii="Times New Roman" w:hAnsi="Times New Roman"/>
          <w:sz w:val="28"/>
          <w:szCs w:val="28"/>
        </w:rPr>
        <w:t xml:space="preserve">. 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</w:t>
      </w:r>
      <w:r>
        <w:rPr>
          <w:rFonts w:ascii="Times New Roman" w:hAnsi="Times New Roman"/>
          <w:sz w:val="28"/>
          <w:szCs w:val="28"/>
        </w:rPr>
        <w:t>374966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>Адрес собственника</w:t>
      </w:r>
      <w:r>
        <w:rPr>
          <w:rFonts w:ascii="Times New Roman" w:hAnsi="Times New Roman"/>
          <w:sz w:val="28"/>
          <w:szCs w:val="28"/>
        </w:rPr>
        <w:t>: г. Нижнеудинск, ул. Мира 6 кв. 7</w:t>
      </w:r>
      <w:r w:rsidRPr="000F3831">
        <w:rPr>
          <w:rFonts w:ascii="Times New Roman" w:hAnsi="Times New Roman"/>
          <w:sz w:val="28"/>
          <w:szCs w:val="28"/>
        </w:rPr>
        <w:t>;</w:t>
      </w:r>
    </w:p>
    <w:p w14:paraId="1B6129FA" w14:textId="77777777" w:rsidR="00467039" w:rsidRPr="004D42B5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2B5">
        <w:rPr>
          <w:rFonts w:ascii="Times New Roman" w:hAnsi="Times New Roman"/>
          <w:sz w:val="28"/>
          <w:szCs w:val="28"/>
        </w:rPr>
        <w:t>Тарифное расписание ЮЛ</w:t>
      </w:r>
      <w:r>
        <w:rPr>
          <w:rFonts w:ascii="Times New Roman" w:hAnsi="Times New Roman"/>
          <w:sz w:val="28"/>
          <w:szCs w:val="28"/>
        </w:rPr>
        <w:t xml:space="preserve"> (2-ая ценовая категория)</w:t>
      </w:r>
      <w:r w:rsidRPr="004D42B5">
        <w:rPr>
          <w:rFonts w:ascii="Times New Roman" w:hAnsi="Times New Roman"/>
          <w:sz w:val="28"/>
          <w:szCs w:val="28"/>
        </w:rPr>
        <w:t>: Будние дни, выходные и праздничные Т1 (День) с 07:00-23:00, Т2 (Ночь) с 23:00-07:00.</w:t>
      </w:r>
    </w:p>
    <w:p w14:paraId="79940C12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242C1951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E89E03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3B0193" w14:textId="4AD3F4E5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Р/М5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ВРУ-0,4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ТП-10/0,4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№5,</w:t>
      </w:r>
      <w:r w:rsidRPr="000F3831">
        <w:rPr>
          <w:rFonts w:ascii="Times New Roman" w:hAnsi="Times New Roman"/>
          <w:sz w:val="28"/>
          <w:szCs w:val="28"/>
        </w:rPr>
        <w:t xml:space="preserve"> ВЛ-10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фидер </w:t>
      </w:r>
      <w:r>
        <w:rPr>
          <w:rFonts w:ascii="Times New Roman" w:hAnsi="Times New Roman"/>
          <w:sz w:val="28"/>
          <w:szCs w:val="28"/>
        </w:rPr>
        <w:t>«№10 Промзона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«АНХК</w:t>
      </w:r>
      <w:r w:rsidRPr="000F3831">
        <w:rPr>
          <w:rFonts w:ascii="Times New Roman" w:hAnsi="Times New Roman"/>
          <w:sz w:val="28"/>
          <w:szCs w:val="28"/>
        </w:rPr>
        <w:t xml:space="preserve">»; максимальная мощность 25 </w:t>
      </w:r>
      <w:proofErr w:type="spellStart"/>
      <w:r w:rsidRPr="000F3831">
        <w:rPr>
          <w:rFonts w:ascii="Times New Roman" w:hAnsi="Times New Roman"/>
          <w:sz w:val="28"/>
          <w:szCs w:val="28"/>
        </w:rPr>
        <w:t>кВА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(г. </w:t>
      </w:r>
      <w:proofErr w:type="gramStart"/>
      <w:r>
        <w:rPr>
          <w:rFonts w:ascii="Times New Roman" w:hAnsi="Times New Roman"/>
          <w:sz w:val="28"/>
          <w:szCs w:val="28"/>
        </w:rPr>
        <w:t>Ангарск,  62</w:t>
      </w:r>
      <w:proofErr w:type="gramEnd"/>
      <w:r>
        <w:rPr>
          <w:rFonts w:ascii="Times New Roman" w:hAnsi="Times New Roman"/>
          <w:sz w:val="28"/>
          <w:szCs w:val="28"/>
        </w:rPr>
        <w:t xml:space="preserve">-й </w:t>
      </w:r>
      <w:proofErr w:type="spellStart"/>
      <w:r>
        <w:rPr>
          <w:rFonts w:ascii="Times New Roman" w:hAnsi="Times New Roman"/>
          <w:sz w:val="28"/>
          <w:szCs w:val="28"/>
        </w:rPr>
        <w:t>промквартал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5)</w:t>
      </w:r>
      <w:r w:rsidRPr="000F3831">
        <w:rPr>
          <w:rFonts w:ascii="Times New Roman" w:hAnsi="Times New Roman"/>
          <w:sz w:val="28"/>
          <w:szCs w:val="28"/>
        </w:rPr>
        <w:t>;</w:t>
      </w:r>
      <w:r w:rsidRPr="006072D7">
        <w:rPr>
          <w:rFonts w:ascii="Times New Roman" w:hAnsi="Times New Roman"/>
          <w:sz w:val="28"/>
          <w:szCs w:val="28"/>
        </w:rPr>
        <w:t xml:space="preserve"> </w:t>
      </w:r>
    </w:p>
    <w:p w14:paraId="387C74B3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 xml:space="preserve">Потребитель 1: физическое лицо </w:t>
      </w:r>
      <w:proofErr w:type="spellStart"/>
      <w:r>
        <w:rPr>
          <w:rFonts w:ascii="Times New Roman" w:hAnsi="Times New Roman"/>
          <w:sz w:val="28"/>
          <w:szCs w:val="28"/>
        </w:rPr>
        <w:t>Стаников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Павлович</w:t>
      </w:r>
      <w:r w:rsidRPr="000F3831">
        <w:rPr>
          <w:rFonts w:ascii="Times New Roman" w:hAnsi="Times New Roman"/>
          <w:sz w:val="28"/>
          <w:szCs w:val="28"/>
        </w:rPr>
        <w:t>(собственник) с однофазной электроустановкой мощностью 5 кВт, договор энергоснабжения и документы о технологическом присоединении отсутствуют на руках у потребителя. Точка прис</w:t>
      </w:r>
      <w:r>
        <w:rPr>
          <w:rFonts w:ascii="Times New Roman" w:hAnsi="Times New Roman"/>
          <w:sz w:val="28"/>
          <w:szCs w:val="28"/>
        </w:rPr>
        <w:t>оединения: опора №3, ВЛ-0,4кВ ф. «№8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ТП-10кВ №</w:t>
      </w:r>
      <w:r>
        <w:rPr>
          <w:rFonts w:ascii="Times New Roman" w:hAnsi="Times New Roman"/>
          <w:sz w:val="28"/>
          <w:szCs w:val="28"/>
        </w:rPr>
        <w:t>5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«№10 Промзона</w:t>
      </w:r>
      <w:r w:rsidRPr="000F3831">
        <w:rPr>
          <w:rFonts w:ascii="Times New Roman" w:hAnsi="Times New Roman"/>
          <w:sz w:val="28"/>
          <w:szCs w:val="28"/>
        </w:rPr>
        <w:t>», ПС-110/10кВ</w:t>
      </w:r>
      <w:r>
        <w:rPr>
          <w:rFonts w:ascii="Times New Roman" w:hAnsi="Times New Roman"/>
          <w:sz w:val="28"/>
          <w:szCs w:val="28"/>
        </w:rPr>
        <w:t xml:space="preserve"> «АНХК</w:t>
      </w:r>
      <w:r w:rsidRPr="000F3831">
        <w:rPr>
          <w:rFonts w:ascii="Times New Roman" w:hAnsi="Times New Roman"/>
          <w:sz w:val="28"/>
          <w:szCs w:val="28"/>
        </w:rPr>
        <w:t xml:space="preserve">». Адрес собственника и объекта совпадает: </w:t>
      </w:r>
      <w:r>
        <w:rPr>
          <w:rFonts w:ascii="Times New Roman" w:hAnsi="Times New Roman"/>
          <w:sz w:val="28"/>
          <w:szCs w:val="28"/>
        </w:rPr>
        <w:t xml:space="preserve">(г. </w:t>
      </w:r>
      <w:proofErr w:type="gramStart"/>
      <w:r>
        <w:rPr>
          <w:rFonts w:ascii="Times New Roman" w:hAnsi="Times New Roman"/>
          <w:sz w:val="28"/>
          <w:szCs w:val="28"/>
        </w:rPr>
        <w:t>Ангарск,  62</w:t>
      </w:r>
      <w:proofErr w:type="gramEnd"/>
      <w:r>
        <w:rPr>
          <w:rFonts w:ascii="Times New Roman" w:hAnsi="Times New Roman"/>
          <w:sz w:val="28"/>
          <w:szCs w:val="28"/>
        </w:rPr>
        <w:t xml:space="preserve">-й </w:t>
      </w:r>
      <w:proofErr w:type="spellStart"/>
      <w:r>
        <w:rPr>
          <w:rFonts w:ascii="Times New Roman" w:hAnsi="Times New Roman"/>
          <w:sz w:val="28"/>
          <w:szCs w:val="28"/>
        </w:rPr>
        <w:t>промквартал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12). </w:t>
      </w:r>
      <w:r w:rsidRPr="000F3831">
        <w:rPr>
          <w:rFonts w:ascii="Times New Roman" w:hAnsi="Times New Roman"/>
          <w:sz w:val="28"/>
          <w:szCs w:val="28"/>
        </w:rPr>
        <w:t xml:space="preserve">Объект: жилой дом площадью 60м2, 4 комнаты, прописано человек - 2, проживают - 2, отопление - газ, плита - газ. Прибор учета расположен в доме, дата предыдущей проверки: </w:t>
      </w:r>
      <w:r>
        <w:rPr>
          <w:rFonts w:ascii="Times New Roman" w:hAnsi="Times New Roman"/>
          <w:sz w:val="28"/>
          <w:szCs w:val="28"/>
        </w:rPr>
        <w:t>17</w:t>
      </w:r>
      <w:r w:rsidRPr="000F3831">
        <w:rPr>
          <w:rFonts w:ascii="Times New Roman" w:hAnsi="Times New Roman"/>
          <w:sz w:val="28"/>
          <w:szCs w:val="28"/>
        </w:rPr>
        <w:t>.02.20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F3831">
        <w:rPr>
          <w:rFonts w:ascii="Times New Roman" w:hAnsi="Times New Roman"/>
          <w:sz w:val="28"/>
          <w:szCs w:val="28"/>
        </w:rPr>
        <w:t>г., акт №</w:t>
      </w:r>
      <w:r>
        <w:rPr>
          <w:rFonts w:ascii="Times New Roman" w:hAnsi="Times New Roman"/>
          <w:sz w:val="28"/>
          <w:szCs w:val="28"/>
        </w:rPr>
        <w:t>268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 xml:space="preserve">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</w:t>
      </w:r>
      <w:r>
        <w:rPr>
          <w:rFonts w:ascii="Times New Roman" w:hAnsi="Times New Roman"/>
          <w:sz w:val="28"/>
          <w:szCs w:val="28"/>
        </w:rPr>
        <w:t>38/25897</w:t>
      </w:r>
      <w:r w:rsidRPr="000F3831">
        <w:rPr>
          <w:rFonts w:ascii="Times New Roman" w:hAnsi="Times New Roman"/>
          <w:sz w:val="28"/>
          <w:szCs w:val="28"/>
        </w:rPr>
        <w:t xml:space="preserve">. </w:t>
      </w:r>
    </w:p>
    <w:p w14:paraId="1995B67F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Сельхоз животные, хозяйственные постройки – отсутствуют;</w:t>
      </w:r>
    </w:p>
    <w:p w14:paraId="1F86D3D8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Лифт, насосное оборудование, кондиционирование, электроотопление, электроводонагреватель, электроплиты, плиты на твердом топливе – отсутствуют.</w:t>
      </w:r>
    </w:p>
    <w:p w14:paraId="1279D7AB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Тарифное расписание ФЛ: Будние дни Т1 (День) с 07:00-23:00, Т2 (Ночь) с 23:00-07:00, выходные и праздничные дни Т2 (Ночь) с 00:00-24:00.</w:t>
      </w:r>
    </w:p>
    <w:p w14:paraId="6753788F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0845040F" w14:textId="77777777" w:rsidR="00467039" w:rsidRPr="000F3831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3831">
        <w:rPr>
          <w:rFonts w:ascii="Times New Roman" w:hAnsi="Times New Roman"/>
          <w:sz w:val="28"/>
          <w:szCs w:val="28"/>
        </w:rPr>
        <w:t xml:space="preserve">отребитель 2: индивидуальный предприниматель </w:t>
      </w:r>
      <w:r>
        <w:rPr>
          <w:rFonts w:ascii="Times New Roman" w:hAnsi="Times New Roman"/>
          <w:sz w:val="28"/>
          <w:szCs w:val="28"/>
        </w:rPr>
        <w:t xml:space="preserve">Соболев Илья Викторович </w:t>
      </w:r>
      <w:r w:rsidRPr="000F3831">
        <w:rPr>
          <w:rFonts w:ascii="Times New Roman" w:hAnsi="Times New Roman"/>
          <w:sz w:val="28"/>
          <w:szCs w:val="28"/>
        </w:rPr>
        <w:t>(собственник) с трёхфазной электроустановкой с максимальной мощностью 8 кВт. Точка присоединения: опора №</w:t>
      </w:r>
      <w:r>
        <w:rPr>
          <w:rFonts w:ascii="Times New Roman" w:hAnsi="Times New Roman"/>
          <w:sz w:val="28"/>
          <w:szCs w:val="28"/>
        </w:rPr>
        <w:t>5</w:t>
      </w:r>
      <w:r w:rsidRPr="000F3831">
        <w:rPr>
          <w:rFonts w:ascii="Times New Roman" w:hAnsi="Times New Roman"/>
          <w:sz w:val="28"/>
          <w:szCs w:val="28"/>
        </w:rPr>
        <w:t xml:space="preserve"> ВЛ-0,4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ф. </w:t>
      </w:r>
      <w:r>
        <w:rPr>
          <w:rFonts w:ascii="Times New Roman" w:hAnsi="Times New Roman"/>
          <w:sz w:val="28"/>
          <w:szCs w:val="28"/>
        </w:rPr>
        <w:t>«№8</w:t>
      </w:r>
      <w:proofErr w:type="gramStart"/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 ТП</w:t>
      </w:r>
      <w:proofErr w:type="gramEnd"/>
      <w:r w:rsidRPr="000F3831">
        <w:rPr>
          <w:rFonts w:ascii="Times New Roman" w:hAnsi="Times New Roman"/>
          <w:sz w:val="28"/>
          <w:szCs w:val="28"/>
        </w:rPr>
        <w:t>-10кВ №</w:t>
      </w:r>
      <w:r>
        <w:rPr>
          <w:rFonts w:ascii="Times New Roman" w:hAnsi="Times New Roman"/>
          <w:sz w:val="28"/>
          <w:szCs w:val="28"/>
        </w:rPr>
        <w:t>5</w:t>
      </w:r>
      <w:r w:rsidRPr="000F3831">
        <w:rPr>
          <w:rFonts w:ascii="Times New Roman" w:hAnsi="Times New Roman"/>
          <w:sz w:val="28"/>
          <w:szCs w:val="28"/>
        </w:rPr>
        <w:t xml:space="preserve">, ВЛ-10кВ фидер </w:t>
      </w:r>
      <w:r>
        <w:rPr>
          <w:rFonts w:ascii="Times New Roman" w:hAnsi="Times New Roman"/>
          <w:sz w:val="28"/>
          <w:szCs w:val="28"/>
        </w:rPr>
        <w:t>«№10 Промзона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>
        <w:rPr>
          <w:rFonts w:ascii="Times New Roman" w:hAnsi="Times New Roman"/>
          <w:sz w:val="28"/>
          <w:szCs w:val="28"/>
        </w:rPr>
        <w:t>«АНХК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>.  Объект: торговый павильон,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F3831">
        <w:rPr>
          <w:rFonts w:ascii="Times New Roman" w:hAnsi="Times New Roman"/>
          <w:sz w:val="28"/>
          <w:szCs w:val="28"/>
        </w:rPr>
        <w:t xml:space="preserve">дрес: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>Ангарск,  62</w:t>
      </w:r>
      <w:proofErr w:type="gramEnd"/>
      <w:r>
        <w:rPr>
          <w:rFonts w:ascii="Times New Roman" w:hAnsi="Times New Roman"/>
          <w:sz w:val="28"/>
          <w:szCs w:val="28"/>
        </w:rPr>
        <w:t xml:space="preserve">-й </w:t>
      </w:r>
      <w:proofErr w:type="spellStart"/>
      <w:r>
        <w:rPr>
          <w:rFonts w:ascii="Times New Roman" w:hAnsi="Times New Roman"/>
          <w:sz w:val="28"/>
          <w:szCs w:val="28"/>
        </w:rPr>
        <w:t>промквартал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15</w:t>
      </w:r>
      <w:r w:rsidRPr="000F3831">
        <w:rPr>
          <w:rFonts w:ascii="Times New Roman" w:hAnsi="Times New Roman"/>
          <w:sz w:val="28"/>
          <w:szCs w:val="28"/>
        </w:rPr>
        <w:t xml:space="preserve">; отопление - обогреватель. Прибор учета установлен в киоске, дата предыдущей проверки: </w:t>
      </w:r>
      <w:r w:rsidRPr="000F3831">
        <w:rPr>
          <w:rFonts w:ascii="Times New Roman" w:hAnsi="Times New Roman"/>
          <w:sz w:val="28"/>
          <w:szCs w:val="28"/>
        </w:rPr>
        <w:lastRenderedPageBreak/>
        <w:t>26.0</w:t>
      </w:r>
      <w:r>
        <w:rPr>
          <w:rFonts w:ascii="Times New Roman" w:hAnsi="Times New Roman"/>
          <w:sz w:val="28"/>
          <w:szCs w:val="28"/>
        </w:rPr>
        <w:t>6</w:t>
      </w:r>
      <w:r w:rsidRPr="000F383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F3831">
        <w:rPr>
          <w:rFonts w:ascii="Times New Roman" w:hAnsi="Times New Roman"/>
          <w:sz w:val="28"/>
          <w:szCs w:val="28"/>
        </w:rPr>
        <w:t xml:space="preserve"> г., акт №</w:t>
      </w:r>
      <w:r>
        <w:rPr>
          <w:rFonts w:ascii="Times New Roman" w:hAnsi="Times New Roman"/>
          <w:sz w:val="28"/>
          <w:szCs w:val="28"/>
        </w:rPr>
        <w:t>985</w:t>
      </w:r>
      <w:r w:rsidRPr="000F3831">
        <w:rPr>
          <w:rFonts w:ascii="Times New Roman" w:hAnsi="Times New Roman"/>
          <w:sz w:val="28"/>
          <w:szCs w:val="28"/>
        </w:rPr>
        <w:t xml:space="preserve">. 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</w:t>
      </w:r>
      <w:r>
        <w:rPr>
          <w:rFonts w:ascii="Times New Roman" w:hAnsi="Times New Roman"/>
          <w:sz w:val="28"/>
          <w:szCs w:val="28"/>
        </w:rPr>
        <w:t>38/49875</w:t>
      </w:r>
      <w:r w:rsidRPr="000F3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>Адрес собственника</w:t>
      </w:r>
      <w:r>
        <w:rPr>
          <w:rFonts w:ascii="Times New Roman" w:hAnsi="Times New Roman"/>
          <w:sz w:val="28"/>
          <w:szCs w:val="28"/>
        </w:rPr>
        <w:t>: г. Ангарск, 36 квартал 122</w:t>
      </w:r>
    </w:p>
    <w:p w14:paraId="5AB95B76" w14:textId="77777777" w:rsidR="00467039" w:rsidRPr="004D42B5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2B5">
        <w:rPr>
          <w:rFonts w:ascii="Times New Roman" w:hAnsi="Times New Roman"/>
          <w:sz w:val="28"/>
          <w:szCs w:val="28"/>
        </w:rPr>
        <w:t>Тарифное расписание ЮЛ</w:t>
      </w:r>
      <w:r>
        <w:rPr>
          <w:rFonts w:ascii="Times New Roman" w:hAnsi="Times New Roman"/>
          <w:sz w:val="28"/>
          <w:szCs w:val="28"/>
        </w:rPr>
        <w:t xml:space="preserve"> (2-ая ценовая категория)</w:t>
      </w:r>
      <w:r w:rsidRPr="004D42B5">
        <w:rPr>
          <w:rFonts w:ascii="Times New Roman" w:hAnsi="Times New Roman"/>
          <w:sz w:val="28"/>
          <w:szCs w:val="28"/>
        </w:rPr>
        <w:t>: Будние дни, выходные и праздничные Т1 (День) с 07:00-23:00, Т2 (Ночь) с 23:00-07:00.</w:t>
      </w:r>
    </w:p>
    <w:p w14:paraId="13F6978F" w14:textId="77777777" w:rsidR="00467039" w:rsidRDefault="00467039" w:rsidP="00467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>
        <w:rPr>
          <w:rFonts w:ascii="Times New Roman" w:hAnsi="Times New Roman"/>
          <w:sz w:val="28"/>
          <w:szCs w:val="28"/>
        </w:rPr>
        <w:t>8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>
        <w:rPr>
          <w:rFonts w:ascii="Times New Roman" w:hAnsi="Times New Roman"/>
          <w:sz w:val="28"/>
          <w:szCs w:val="28"/>
        </w:rPr>
        <w:t>Иркутск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56834375" w14:textId="77777777" w:rsidR="00467039" w:rsidRDefault="00467039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02369D" w14:textId="1A089686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Исходное состояние автоматических выключателей перед началом модуля в положении «включен». Организатор предоставляет экспертам перечень вмешательств в схемы учета электроэнергии потребителей. Участникам сообщается количество вмешательств в ПУ</w:t>
      </w:r>
      <w:r>
        <w:rPr>
          <w:rFonts w:ascii="Times New Roman" w:hAnsi="Times New Roman"/>
          <w:sz w:val="28"/>
          <w:szCs w:val="28"/>
        </w:rPr>
        <w:t>.</w:t>
      </w:r>
    </w:p>
    <w:p w14:paraId="01F60A1E" w14:textId="1923A25F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Команде необходимо выполнить инструментальную проверку однофазного и трехфазного приборов учета электроэнергии и определить основания замены прибора учета в соответствии с Федеральным законом от 27.12.2018 №522-ФЗ «О внесении изменений в законодательные акты Российской Федерации в связи с развитием учета электрической энергии (мощности) в Российской Федерации» (далее – ФЗ-522). Проверка внеплановая, выполняется по заявке гарантирующего поставщика. Гарантирующим поставщиком, обслуживающим потребителей 1 и 2 является ПАО «</w:t>
      </w:r>
      <w:proofErr w:type="spellStart"/>
      <w:r w:rsidR="00467039">
        <w:rPr>
          <w:rFonts w:ascii="Times New Roman" w:hAnsi="Times New Roman"/>
          <w:sz w:val="28"/>
          <w:szCs w:val="28"/>
        </w:rPr>
        <w:t>Иркутскэнергосбыт</w:t>
      </w:r>
      <w:proofErr w:type="spellEnd"/>
      <w:r w:rsidRPr="007B668F">
        <w:rPr>
          <w:rFonts w:ascii="Times New Roman" w:hAnsi="Times New Roman"/>
          <w:sz w:val="28"/>
          <w:szCs w:val="28"/>
        </w:rPr>
        <w:t>». Команда действует от лица своей сетевой организации. После снятия с расчётов приборов учета потребителей команда производит комплекс мероприятий по их замене с выполнением инструментальной проверки вновь установленных приборов учета.</w:t>
      </w:r>
      <w:r>
        <w:rPr>
          <w:rFonts w:ascii="Times New Roman" w:hAnsi="Times New Roman"/>
          <w:sz w:val="28"/>
          <w:szCs w:val="28"/>
        </w:rPr>
        <w:t xml:space="preserve"> Потребители уведомлены о предстоящей проверке.</w:t>
      </w:r>
    </w:p>
    <w:p w14:paraId="56EED5A6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Инструментальная проверка приборов коммерческого учета (до и после замены) выполняется с соблюдением требований техники безопасности и применением электрозащитных средств. При намеренном несоблюдении (полный отказ от необходимых действий) техники безопасности любым из участников команды эксперты отстраняют команду от выполнения задания на 15 минут с оформлением протокола и без остановки времени, отведенного на выполнение задания. Временное отстранение команды от выполнения задания допускается не более 2-х раз в текущем модуле.  </w:t>
      </w:r>
    </w:p>
    <w:p w14:paraId="2387165A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В случае допущения участниками ошибок в применении электрозащитных средств и соблюдении техники безопасности эксперты указывают на ошибки, баллы не зачитываются. </w:t>
      </w:r>
    </w:p>
    <w:p w14:paraId="65662D38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Команда должна выполнить следующие мероприятия:</w:t>
      </w:r>
    </w:p>
    <w:p w14:paraId="1BE19AC8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комплекс мероприятий по охране труда во время проведения инструментальной проверки (до и после замены)</w:t>
      </w:r>
      <w:r>
        <w:rPr>
          <w:rFonts w:ascii="Times New Roman" w:hAnsi="Times New Roman"/>
          <w:sz w:val="28"/>
          <w:szCs w:val="28"/>
        </w:rPr>
        <w:t xml:space="preserve"> и во время замены ПУ</w:t>
      </w:r>
      <w:r w:rsidRPr="007B668F">
        <w:rPr>
          <w:rFonts w:ascii="Times New Roman" w:hAnsi="Times New Roman"/>
          <w:sz w:val="28"/>
          <w:szCs w:val="28"/>
        </w:rPr>
        <w:t>;</w:t>
      </w:r>
    </w:p>
    <w:p w14:paraId="38FBB18A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замену приборов учета потребителей;</w:t>
      </w:r>
    </w:p>
    <w:p w14:paraId="2AD6CE88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произвести фотофиксацию состояния узлов учёта электроэнергии (до и после замены ПУ);</w:t>
      </w:r>
    </w:p>
    <w:p w14:paraId="0DBDF141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наружный осмотр узлов учета потребителей;</w:t>
      </w:r>
    </w:p>
    <w:p w14:paraId="4ADD06C8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инструментальную проверку однофазного и трехфазного ПУ (до и после замены);</w:t>
      </w:r>
    </w:p>
    <w:p w14:paraId="1C59FB07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lastRenderedPageBreak/>
        <w:t>- измерить погрешность приборов учета с помощью образцового прибора (до и после замены);</w:t>
      </w:r>
    </w:p>
    <w:p w14:paraId="43000340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рассчитать погрешность приборов учета потребителей с использованием токоизмерительных клещей и секундомера</w:t>
      </w:r>
      <w:r>
        <w:rPr>
          <w:rFonts w:ascii="Times New Roman" w:hAnsi="Times New Roman"/>
          <w:sz w:val="28"/>
          <w:szCs w:val="28"/>
        </w:rPr>
        <w:t xml:space="preserve"> (до замены, результаты занести в приложение к акту проверки)</w:t>
      </w:r>
      <w:r w:rsidRPr="007B668F">
        <w:rPr>
          <w:rFonts w:ascii="Times New Roman" w:hAnsi="Times New Roman"/>
          <w:sz w:val="28"/>
          <w:szCs w:val="28"/>
        </w:rPr>
        <w:t>;</w:t>
      </w:r>
    </w:p>
    <w:p w14:paraId="72898191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новым ПУ </w:t>
      </w:r>
      <w:r w:rsidRPr="007B668F">
        <w:rPr>
          <w:rFonts w:ascii="Times New Roman" w:hAnsi="Times New Roman"/>
          <w:sz w:val="28"/>
          <w:szCs w:val="28"/>
        </w:rPr>
        <w:t>выполнить измерения собственного потребления прибора учета (измерение потребляемой активной/полной мощности каждой параллельной цепью напряжения счетчика), представить сравнение полученных данных с заводскими характеристиками;</w:t>
      </w:r>
    </w:p>
    <w:p w14:paraId="203C9748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считать журнал событий, тарифное расписание с приборов учета потребителей (при необходимости и технической возможности);</w:t>
      </w:r>
    </w:p>
    <w:p w14:paraId="4F846585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668F">
        <w:rPr>
          <w:rFonts w:ascii="Times New Roman" w:hAnsi="Times New Roman"/>
          <w:sz w:val="28"/>
          <w:szCs w:val="28"/>
        </w:rPr>
        <w:t xml:space="preserve">оформить акты </w:t>
      </w:r>
      <w:r w:rsidRPr="00C43D78">
        <w:rPr>
          <w:rFonts w:ascii="Times New Roman" w:hAnsi="Times New Roman"/>
          <w:sz w:val="28"/>
          <w:szCs w:val="28"/>
        </w:rPr>
        <w:t>допуска в эксплуатацию (проверки, замены, демонтажа) прибора учета</w:t>
      </w:r>
      <w:r>
        <w:rPr>
          <w:rFonts w:ascii="Times New Roman" w:hAnsi="Times New Roman"/>
          <w:sz w:val="28"/>
          <w:szCs w:val="28"/>
        </w:rPr>
        <w:t xml:space="preserve"> (при заполнении в наименовании акта необходимо подчеркнуть соответствующее проводимое мероприятие – </w:t>
      </w:r>
      <w:r w:rsidRPr="00C43D78">
        <w:rPr>
          <w:rFonts w:ascii="Times New Roman" w:hAnsi="Times New Roman"/>
          <w:i/>
          <w:sz w:val="28"/>
          <w:szCs w:val="28"/>
        </w:rPr>
        <w:t>допуск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D78">
        <w:rPr>
          <w:rFonts w:ascii="Times New Roman" w:hAnsi="Times New Roman"/>
          <w:i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D78">
        <w:rPr>
          <w:rFonts w:ascii="Times New Roman" w:hAnsi="Times New Roman"/>
          <w:i/>
          <w:sz w:val="28"/>
          <w:szCs w:val="28"/>
        </w:rPr>
        <w:t>замена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D78">
        <w:rPr>
          <w:rFonts w:ascii="Times New Roman" w:hAnsi="Times New Roman"/>
          <w:i/>
          <w:sz w:val="28"/>
          <w:szCs w:val="28"/>
        </w:rPr>
        <w:t>демонтаж</w:t>
      </w:r>
      <w:r>
        <w:rPr>
          <w:rFonts w:ascii="Times New Roman" w:hAnsi="Times New Roman"/>
          <w:sz w:val="28"/>
          <w:szCs w:val="28"/>
        </w:rPr>
        <w:t>).</w:t>
      </w:r>
    </w:p>
    <w:p w14:paraId="25377A48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- оформить акт о неучтенном потреблении с описанием выявленного способа </w:t>
      </w:r>
      <w:proofErr w:type="spellStart"/>
      <w:r w:rsidRPr="007B668F">
        <w:rPr>
          <w:rFonts w:ascii="Times New Roman" w:hAnsi="Times New Roman"/>
          <w:sz w:val="28"/>
          <w:szCs w:val="28"/>
        </w:rPr>
        <w:t>безучетного</w:t>
      </w:r>
      <w:proofErr w:type="spellEnd"/>
      <w:r w:rsidRPr="007B668F">
        <w:rPr>
          <w:rFonts w:ascii="Times New Roman" w:hAnsi="Times New Roman"/>
          <w:sz w:val="28"/>
          <w:szCs w:val="28"/>
        </w:rPr>
        <w:t xml:space="preserve"> потребления, указанием всех выявленных нарушений, приводящих к </w:t>
      </w:r>
      <w:proofErr w:type="spellStart"/>
      <w:r w:rsidRPr="007B668F">
        <w:rPr>
          <w:rFonts w:ascii="Times New Roman" w:hAnsi="Times New Roman"/>
          <w:sz w:val="28"/>
          <w:szCs w:val="28"/>
        </w:rPr>
        <w:t>безучетному</w:t>
      </w:r>
      <w:proofErr w:type="spellEnd"/>
      <w:r w:rsidRPr="007B668F">
        <w:rPr>
          <w:rFonts w:ascii="Times New Roman" w:hAnsi="Times New Roman"/>
          <w:sz w:val="28"/>
          <w:szCs w:val="28"/>
        </w:rPr>
        <w:t xml:space="preserve"> потреблению электрической энергии, а также оформить расчет о</w:t>
      </w:r>
      <w:r>
        <w:rPr>
          <w:rFonts w:ascii="Times New Roman" w:hAnsi="Times New Roman"/>
          <w:sz w:val="28"/>
          <w:szCs w:val="28"/>
        </w:rPr>
        <w:t xml:space="preserve">бъемов </w:t>
      </w:r>
      <w:proofErr w:type="spellStart"/>
      <w:r>
        <w:rPr>
          <w:rFonts w:ascii="Times New Roman" w:hAnsi="Times New Roman"/>
          <w:sz w:val="28"/>
          <w:szCs w:val="28"/>
        </w:rPr>
        <w:t>безучетного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потребления (</w:t>
      </w:r>
      <w:r w:rsidRPr="00791723">
        <w:rPr>
          <w:rFonts w:ascii="Times New Roman" w:hAnsi="Times New Roman"/>
          <w:sz w:val="28"/>
          <w:szCs w:val="28"/>
        </w:rPr>
        <w:t>без расчета в рублях)</w:t>
      </w:r>
      <w:r>
        <w:rPr>
          <w:rFonts w:ascii="Times New Roman" w:hAnsi="Times New Roman"/>
          <w:sz w:val="28"/>
          <w:szCs w:val="28"/>
        </w:rPr>
        <w:t>. А</w:t>
      </w:r>
      <w:r w:rsidRPr="007B668F">
        <w:rPr>
          <w:rFonts w:ascii="Times New Roman" w:hAnsi="Times New Roman"/>
          <w:sz w:val="28"/>
          <w:szCs w:val="28"/>
        </w:rPr>
        <w:t>кты по каждому прибору учета должны быть сданы эксперту до перехода к другому прибору учета (в том числе незаполненные)</w:t>
      </w:r>
      <w:r>
        <w:rPr>
          <w:rFonts w:ascii="Times New Roman" w:hAnsi="Times New Roman"/>
          <w:sz w:val="28"/>
          <w:szCs w:val="28"/>
        </w:rPr>
        <w:t>;</w:t>
      </w:r>
    </w:p>
    <w:p w14:paraId="5C5AE343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опломбировку.</w:t>
      </w:r>
    </w:p>
    <w:p w14:paraId="25CD69A4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В случае выявления признаков вмешательства в прибор учета потребитель, которым является технический эксперт, отказывается от демонтажа прибора учета, пишет в акте «не согласен», от объяснения отказывается, но в акте расписывается. Исправления в актах не допускаются. Акт, в котором имеются исправления (помарки) экспертами не оценивается.</w:t>
      </w:r>
    </w:p>
    <w:p w14:paraId="545A8C6C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Допускается заполнять акты </w:t>
      </w:r>
      <w:r>
        <w:rPr>
          <w:rFonts w:ascii="Times New Roman" w:hAnsi="Times New Roman"/>
          <w:sz w:val="28"/>
          <w:szCs w:val="28"/>
        </w:rPr>
        <w:t>в одном экземпляре</w:t>
      </w:r>
      <w:r w:rsidRPr="007B668F">
        <w:rPr>
          <w:rFonts w:ascii="Times New Roman" w:hAnsi="Times New Roman"/>
          <w:sz w:val="28"/>
          <w:szCs w:val="28"/>
        </w:rPr>
        <w:t>.</w:t>
      </w:r>
    </w:p>
    <w:p w14:paraId="30C9EEE4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Выполнение работ участниками команды одновременно на однофазном и трехфазном приборах учета потребителей не допускается. При переходе команды к выполнению работы на следующем приборе учета, акты от предыдущего прибора учета не принимаются.</w:t>
      </w:r>
    </w:p>
    <w:p w14:paraId="4DDE6AA2" w14:textId="77777777" w:rsidR="00BE6B44" w:rsidRPr="002050A9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Модуль считается выполненным при условии выполнения командой всех мероприятий, предусмотренных конкурсным заданием и устного доклада представителя команды об окончании работ.</w:t>
      </w:r>
      <w:bookmarkEnd w:id="10"/>
    </w:p>
    <w:p w14:paraId="33BDA664" w14:textId="68AD9F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C631AA8" w:rsidR="00730AE0" w:rsidRPr="00252C8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1505174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>Сборка технического учета с подключением УСПД.</w:t>
      </w:r>
    </w:p>
    <w:p w14:paraId="10C29A71" w14:textId="676BD2DF" w:rsidR="00730AE0" w:rsidRPr="00252C88" w:rsidRDefault="00252C88" w:rsidP="000A24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2,5 часа</w:t>
      </w:r>
    </w:p>
    <w:p w14:paraId="49D75A00" w14:textId="77777777" w:rsidR="000B0D81" w:rsidRDefault="00730AE0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52C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D81" w:rsidRPr="002050A9">
        <w:rPr>
          <w:rFonts w:ascii="Times New Roman" w:hAnsi="Times New Roman"/>
          <w:sz w:val="28"/>
          <w:szCs w:val="28"/>
        </w:rPr>
        <w:t xml:space="preserve">Исходные данные о потребителях изложены в модуле А. </w:t>
      </w:r>
      <w:r w:rsidR="000B0D81">
        <w:rPr>
          <w:rFonts w:ascii="Times New Roman" w:hAnsi="Times New Roman"/>
          <w:sz w:val="28"/>
          <w:szCs w:val="28"/>
        </w:rPr>
        <w:t xml:space="preserve">Шкаф УСПД с прибором технического учета установлен организатором в соответствии с выбором командой производителя оборудования. </w:t>
      </w:r>
      <w:r w:rsidR="000B0D81" w:rsidRPr="0030148B">
        <w:rPr>
          <w:rFonts w:ascii="Times New Roman" w:hAnsi="Times New Roman"/>
          <w:sz w:val="28"/>
          <w:szCs w:val="28"/>
        </w:rPr>
        <w:t xml:space="preserve">Исходное состояние автоматических выключателей перед началом модуля в положении «выключен». </w:t>
      </w:r>
      <w:r w:rsidR="000B0D81" w:rsidRPr="0030148B">
        <w:rPr>
          <w:rFonts w:ascii="Times New Roman" w:hAnsi="Times New Roman"/>
          <w:sz w:val="28"/>
          <w:szCs w:val="28"/>
        </w:rPr>
        <w:lastRenderedPageBreak/>
        <w:t>Подачу напряжения на ВРУ</w:t>
      </w:r>
      <w:r w:rsidR="000B0D81">
        <w:rPr>
          <w:rFonts w:ascii="Times New Roman" w:hAnsi="Times New Roman"/>
          <w:sz w:val="28"/>
          <w:szCs w:val="28"/>
        </w:rPr>
        <w:t xml:space="preserve"> и допуск на объект</w:t>
      </w:r>
      <w:r w:rsidR="000B0D81" w:rsidRPr="0030148B">
        <w:rPr>
          <w:rFonts w:ascii="Times New Roman" w:hAnsi="Times New Roman"/>
          <w:sz w:val="28"/>
          <w:szCs w:val="28"/>
        </w:rPr>
        <w:t xml:space="preserve"> </w:t>
      </w:r>
      <w:r w:rsidR="000B0D81">
        <w:rPr>
          <w:rFonts w:ascii="Times New Roman" w:hAnsi="Times New Roman"/>
          <w:sz w:val="28"/>
          <w:szCs w:val="28"/>
        </w:rPr>
        <w:t>осуществляет технический эксперт</w:t>
      </w:r>
      <w:r w:rsidR="000B0D81" w:rsidRPr="0030148B">
        <w:rPr>
          <w:rFonts w:ascii="Times New Roman" w:hAnsi="Times New Roman"/>
          <w:sz w:val="28"/>
          <w:szCs w:val="28"/>
        </w:rPr>
        <w:t xml:space="preserve"> по просьбе команды.</w:t>
      </w:r>
    </w:p>
    <w:p w14:paraId="65A48159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50A9">
        <w:rPr>
          <w:rFonts w:ascii="Times New Roman" w:hAnsi="Times New Roman"/>
          <w:sz w:val="28"/>
          <w:szCs w:val="28"/>
        </w:rPr>
        <w:t xml:space="preserve">оманде необходимо выполнить </w:t>
      </w:r>
      <w:r>
        <w:rPr>
          <w:rFonts w:ascii="Times New Roman" w:hAnsi="Times New Roman"/>
          <w:sz w:val="28"/>
          <w:szCs w:val="28"/>
        </w:rPr>
        <w:t>соединения информационных и измерительных цепей в шкафу технического учета с УСПД от ВРУ, выполнить инструментальную проверку установленного прибора технического учета</w:t>
      </w:r>
      <w:r w:rsidRPr="002050A9">
        <w:rPr>
          <w:rFonts w:ascii="Times New Roman" w:hAnsi="Times New Roman"/>
          <w:sz w:val="28"/>
          <w:szCs w:val="28"/>
        </w:rPr>
        <w:t xml:space="preserve"> с соблюдением требований техники безопасности и применением электрозащитных средств.</w:t>
      </w:r>
    </w:p>
    <w:p w14:paraId="73031AE1" w14:textId="77777777" w:rsidR="000B0D81" w:rsidRPr="007B668F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При намеренном несоблюдении (полный отказ от необходимых действий) техники безопасности любым из участников команды эксперты отстраняют команду от выполнения задания на 15 минут с оформлением протокола и без остановки времени, отведенного на выполнение задания. Временное отстранение команды от выполнения задания допускается не более 2-х раз в текущем модуле.  </w:t>
      </w:r>
    </w:p>
    <w:p w14:paraId="592B2AFD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В случае допущения участниками ошибок в применении электрозащитных средств и соблюдении техники безопасности эксперты указывают на ошибки</w:t>
      </w:r>
      <w:r>
        <w:rPr>
          <w:rFonts w:ascii="Times New Roman" w:hAnsi="Times New Roman"/>
          <w:sz w:val="28"/>
          <w:szCs w:val="28"/>
        </w:rPr>
        <w:t xml:space="preserve">, баллы не зачитываются. </w:t>
      </w:r>
    </w:p>
    <w:p w14:paraId="681D127C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>Для подключения шкафа УСПД к ВРУ команде необходимо:</w:t>
      </w:r>
    </w:p>
    <w:p w14:paraId="3E5B1270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 xml:space="preserve">- произвести подключение измерительных цепей к трехфазному прибору учета </w:t>
      </w:r>
      <w:proofErr w:type="spellStart"/>
      <w:r w:rsidRPr="00FF136C">
        <w:rPr>
          <w:rFonts w:ascii="Times New Roman" w:hAnsi="Times New Roman"/>
          <w:sz w:val="28"/>
          <w:szCs w:val="28"/>
        </w:rPr>
        <w:t>полук</w:t>
      </w:r>
      <w:r>
        <w:rPr>
          <w:rFonts w:ascii="Times New Roman" w:hAnsi="Times New Roman"/>
          <w:sz w:val="28"/>
          <w:szCs w:val="28"/>
        </w:rPr>
        <w:t>освенного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включения</w:t>
      </w:r>
      <w:r w:rsidRPr="00FF136C">
        <w:rPr>
          <w:rFonts w:ascii="Times New Roman" w:hAnsi="Times New Roman"/>
          <w:sz w:val="28"/>
          <w:szCs w:val="28"/>
        </w:rPr>
        <w:t xml:space="preserve"> от вводного распределительного устройства </w:t>
      </w:r>
      <w:r>
        <w:rPr>
          <w:rFonts w:ascii="Times New Roman" w:hAnsi="Times New Roman"/>
          <w:sz w:val="28"/>
          <w:szCs w:val="28"/>
        </w:rPr>
        <w:t>(ВРУ)</w:t>
      </w:r>
      <w:r w:rsidRPr="00FF136C">
        <w:rPr>
          <w:rFonts w:ascii="Times New Roman" w:hAnsi="Times New Roman"/>
          <w:sz w:val="28"/>
          <w:szCs w:val="28"/>
        </w:rPr>
        <w:t xml:space="preserve"> через установленные во ВРУ трансформаторы тока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нормативных документов по </w:t>
      </w:r>
      <w:proofErr w:type="spellStart"/>
      <w:r>
        <w:rPr>
          <w:rFonts w:ascii="Times New Roman" w:hAnsi="Times New Roman"/>
          <w:sz w:val="28"/>
          <w:szCs w:val="28"/>
        </w:rPr>
        <w:t>десятипроводной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схеме</w:t>
      </w:r>
      <w:r w:rsidRPr="00FF136C">
        <w:rPr>
          <w:rFonts w:ascii="Times New Roman" w:hAnsi="Times New Roman"/>
          <w:sz w:val="28"/>
          <w:szCs w:val="28"/>
        </w:rPr>
        <w:t>;</w:t>
      </w:r>
    </w:p>
    <w:p w14:paraId="46DF2209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>- произвести подключение цепей питания шкафа технического учета с УСПД от ВРУ;</w:t>
      </w:r>
    </w:p>
    <w:p w14:paraId="79299AD1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>- произвести подключение информационных цепей</w:t>
      </w:r>
      <w:r>
        <w:rPr>
          <w:rFonts w:ascii="Times New Roman" w:hAnsi="Times New Roman"/>
          <w:sz w:val="28"/>
          <w:szCs w:val="28"/>
        </w:rPr>
        <w:t>, антенн</w:t>
      </w:r>
      <w:r w:rsidRPr="00FF136C">
        <w:rPr>
          <w:rFonts w:ascii="Times New Roman" w:hAnsi="Times New Roman"/>
          <w:sz w:val="28"/>
          <w:szCs w:val="28"/>
        </w:rPr>
        <w:t>;</w:t>
      </w:r>
    </w:p>
    <w:p w14:paraId="4C25452D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выполнить маркировку измерительных и информационных цепей;</w:t>
      </w:r>
    </w:p>
    <w:p w14:paraId="4CDBB5ED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 подачей напряжения на ВРУ, по просьбе команды останавливается время для проверки правильности схемы соединений. После проверки экспертами схемы (при отсутствии замечаний к схеме) даётся команда «СТАРТ» на продолжения модуля,</w:t>
      </w:r>
      <w:r w:rsidRPr="00106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 эксперт осуществляет подачу напряжения, после чего команда выполняет инструментальную проверку схемы технического учета электроэнергии, в том числе:</w:t>
      </w:r>
    </w:p>
    <w:p w14:paraId="23DF1220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оценку достоверности учета электроэнергии с помощью образцового метрологического оборудования;</w:t>
      </w:r>
    </w:p>
    <w:p w14:paraId="3FC724F9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 опломбировку узла учета, измерительных ТТ и УСПД;</w:t>
      </w:r>
    </w:p>
    <w:p w14:paraId="55E24C02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акт инструментальной проверки.</w:t>
      </w:r>
    </w:p>
    <w:p w14:paraId="658AC39D" w14:textId="45B24FAF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замечаний, препятствующих подаче напряжения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AF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электроустановку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 информирует команду о невозможности подачи напряжения (без указания причины), время возобновляется. Команда должна выявить и устранить недочеты, препятствующие подаче напряжения, после чего процедура проверки схемы повторяется. </w:t>
      </w:r>
    </w:p>
    <w:p w14:paraId="177F448A" w14:textId="77777777" w:rsidR="000B0D81" w:rsidRPr="007B668F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Модуль считается выполненным при условии выполнения командой всех </w:t>
      </w:r>
      <w:r w:rsidRPr="007B668F">
        <w:rPr>
          <w:rFonts w:ascii="Times New Roman" w:hAnsi="Times New Roman"/>
          <w:sz w:val="28"/>
          <w:szCs w:val="28"/>
        </w:rPr>
        <w:t xml:space="preserve">мероприятий, предусмотренных конкурсным заданием, и устного доклада представителя команды об окончании работ. </w:t>
      </w:r>
    </w:p>
    <w:p w14:paraId="14AB8B9D" w14:textId="6F3A1FD6" w:rsidR="00730AE0" w:rsidRP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В случае, если команда не успевает завершить модуль, в части монтажа цепей технического учета, замены приборов учета потребителей, то данные </w:t>
      </w:r>
      <w:r w:rsidRPr="007B668F">
        <w:rPr>
          <w:rFonts w:ascii="Times New Roman" w:hAnsi="Times New Roman"/>
          <w:sz w:val="28"/>
          <w:szCs w:val="28"/>
        </w:rPr>
        <w:lastRenderedPageBreak/>
        <w:t>работы производят технические эксперты площадки, для исключения влияния данного модуля на последующие этапы.</w:t>
      </w:r>
    </w:p>
    <w:bookmarkEnd w:id="11"/>
    <w:p w14:paraId="1417C01C" w14:textId="77777777" w:rsidR="00730AE0" w:rsidRPr="00252C88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596DE9CF" w:rsidR="00730AE0" w:rsidRPr="00252C8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Hlk150517428"/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25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>Пусконаладочные работы интеллектуальной системы учета электроэнергии.</w:t>
      </w:r>
    </w:p>
    <w:p w14:paraId="005C521D" w14:textId="5966005E" w:rsidR="00730AE0" w:rsidRPr="00252C88" w:rsidRDefault="00E27C3C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 w:rsidR="00252C8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707BA110" w14:textId="3928FBFA" w:rsidR="000B0D81" w:rsidRPr="002050A9" w:rsidRDefault="00730AE0" w:rsidP="00E27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52C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D81" w:rsidRPr="002050A9">
        <w:rPr>
          <w:rFonts w:ascii="Times New Roman" w:hAnsi="Times New Roman"/>
          <w:sz w:val="28"/>
          <w:szCs w:val="28"/>
        </w:rPr>
        <w:t xml:space="preserve">Исходное состояние автоматических выключателей перед началом модуля в положении «выключен». Подачу напряжения на ВРУ производит один из экспертов по просьбе команды. Исходные данные о ВРУ и потребителях приведены в модуле А. </w:t>
      </w:r>
    </w:p>
    <w:p w14:paraId="51DECF15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удалённого сбора данных с прибора технического учета команда должна:</w:t>
      </w:r>
    </w:p>
    <w:p w14:paraId="6BBB4499" w14:textId="6134309A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подключится к прибору учета</w:t>
      </w:r>
      <w:r w:rsidRPr="002050A9">
        <w:rPr>
          <w:rFonts w:ascii="Times New Roman" w:hAnsi="Times New Roman"/>
          <w:sz w:val="28"/>
          <w:szCs w:val="28"/>
        </w:rPr>
        <w:t>, проверить (прокомментировать проверяемые параметры) и привести в соответствие (при необходимости) следующие параметры: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0A9">
        <w:rPr>
          <w:rFonts w:ascii="Times New Roman" w:hAnsi="Times New Roman"/>
          <w:sz w:val="28"/>
          <w:szCs w:val="28"/>
        </w:rPr>
        <w:t>дата/время (</w:t>
      </w:r>
      <w:r w:rsidRPr="002050A9">
        <w:rPr>
          <w:rFonts w:ascii="Times New Roman" w:hAnsi="Times New Roman"/>
          <w:sz w:val="28"/>
          <w:szCs w:val="28"/>
          <w:lang w:val="en-US"/>
        </w:rPr>
        <w:t>GMT</w:t>
      </w:r>
      <w:r>
        <w:rPr>
          <w:rFonts w:ascii="Times New Roman" w:hAnsi="Times New Roman"/>
          <w:sz w:val="28"/>
          <w:szCs w:val="28"/>
        </w:rPr>
        <w:t>+</w:t>
      </w:r>
      <w:r w:rsidR="0046703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),</w:t>
      </w:r>
      <w:r w:rsidRPr="002050A9">
        <w:rPr>
          <w:rFonts w:ascii="Times New Roman" w:hAnsi="Times New Roman"/>
          <w:sz w:val="28"/>
          <w:szCs w:val="28"/>
        </w:rPr>
        <w:t xml:space="preserve"> запрет</w:t>
      </w:r>
      <w:r>
        <w:rPr>
          <w:rFonts w:ascii="Times New Roman" w:hAnsi="Times New Roman"/>
          <w:sz w:val="28"/>
          <w:szCs w:val="28"/>
        </w:rPr>
        <w:t xml:space="preserve"> установки на переход зима/лето,</w:t>
      </w:r>
      <w:r w:rsidRPr="002050A9">
        <w:rPr>
          <w:rFonts w:ascii="Times New Roman" w:hAnsi="Times New Roman"/>
          <w:sz w:val="28"/>
          <w:szCs w:val="28"/>
        </w:rPr>
        <w:t xml:space="preserve"> соответствие расчетного коэффициента </w:t>
      </w:r>
      <w:r>
        <w:rPr>
          <w:rFonts w:ascii="Times New Roman" w:hAnsi="Times New Roman"/>
          <w:sz w:val="28"/>
          <w:szCs w:val="28"/>
        </w:rPr>
        <w:t>установленному по умолчанию (1),</w:t>
      </w:r>
      <w:r w:rsidRPr="002050A9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>заводского номера прибора учета,</w:t>
      </w:r>
      <w:r w:rsidRPr="002050A9">
        <w:rPr>
          <w:rFonts w:ascii="Times New Roman" w:hAnsi="Times New Roman"/>
          <w:sz w:val="28"/>
          <w:szCs w:val="28"/>
        </w:rPr>
        <w:t xml:space="preserve"> настройка 30 минутного профиля нагрузки; </w:t>
      </w:r>
      <w:r>
        <w:rPr>
          <w:rFonts w:ascii="Times New Roman" w:hAnsi="Times New Roman"/>
          <w:sz w:val="28"/>
          <w:szCs w:val="28"/>
        </w:rPr>
        <w:t xml:space="preserve">продемонстрировать поле для замены </w:t>
      </w:r>
      <w:r w:rsidRPr="002050A9">
        <w:rPr>
          <w:rFonts w:ascii="Times New Roman" w:hAnsi="Times New Roman"/>
          <w:sz w:val="28"/>
          <w:szCs w:val="28"/>
        </w:rPr>
        <w:t>заводско</w:t>
      </w:r>
      <w:r>
        <w:rPr>
          <w:rFonts w:ascii="Times New Roman" w:hAnsi="Times New Roman"/>
          <w:sz w:val="28"/>
          <w:szCs w:val="28"/>
        </w:rPr>
        <w:t>го</w:t>
      </w:r>
      <w:r w:rsidRPr="002050A9">
        <w:rPr>
          <w:rFonts w:ascii="Times New Roman" w:hAnsi="Times New Roman"/>
          <w:sz w:val="28"/>
          <w:szCs w:val="28"/>
        </w:rPr>
        <w:t xml:space="preserve"> парол</w:t>
      </w:r>
      <w:r>
        <w:rPr>
          <w:rFonts w:ascii="Times New Roman" w:hAnsi="Times New Roman"/>
          <w:sz w:val="28"/>
          <w:szCs w:val="28"/>
        </w:rPr>
        <w:t>я</w:t>
      </w:r>
      <w:r w:rsidRPr="002050A9">
        <w:rPr>
          <w:rFonts w:ascii="Times New Roman" w:hAnsi="Times New Roman"/>
          <w:sz w:val="28"/>
          <w:szCs w:val="28"/>
        </w:rPr>
        <w:t xml:space="preserve"> прибора учета электроэнергии</w:t>
      </w:r>
      <w:r>
        <w:rPr>
          <w:rFonts w:ascii="Times New Roman" w:hAnsi="Times New Roman"/>
          <w:sz w:val="28"/>
          <w:szCs w:val="28"/>
        </w:rPr>
        <w:t xml:space="preserve"> (пароль фактически не меняется).</w:t>
      </w:r>
    </w:p>
    <w:p w14:paraId="0A4397F9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удалённого сбора данных с </w:t>
      </w:r>
      <w:r w:rsidRPr="00C66B85">
        <w:rPr>
          <w:rFonts w:ascii="Times New Roman" w:hAnsi="Times New Roman"/>
          <w:sz w:val="28"/>
          <w:szCs w:val="28"/>
        </w:rPr>
        <w:t>приборов коммерческого учета, установленных у потребителей</w:t>
      </w:r>
      <w:r>
        <w:rPr>
          <w:rFonts w:ascii="Times New Roman" w:hAnsi="Times New Roman"/>
          <w:sz w:val="28"/>
          <w:szCs w:val="28"/>
        </w:rPr>
        <w:t>, команда должна:</w:t>
      </w:r>
    </w:p>
    <w:p w14:paraId="5E29DEA2" w14:textId="769610C4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подключится к приборам</w:t>
      </w:r>
      <w:r w:rsidRPr="00C66B85">
        <w:rPr>
          <w:rFonts w:ascii="Times New Roman" w:hAnsi="Times New Roman"/>
          <w:sz w:val="28"/>
          <w:szCs w:val="28"/>
        </w:rPr>
        <w:t xml:space="preserve"> учета, проверить (прокомментировать проверяемые параметры) и привести в соответствие (при необходимости) следующие параметры: дата/время (GMT+</w:t>
      </w:r>
      <w:r w:rsidR="00467039">
        <w:rPr>
          <w:rFonts w:ascii="Times New Roman" w:hAnsi="Times New Roman"/>
          <w:sz w:val="28"/>
          <w:szCs w:val="28"/>
        </w:rPr>
        <w:t>8</w:t>
      </w:r>
      <w:r w:rsidRPr="00C66B85">
        <w:rPr>
          <w:rFonts w:ascii="Times New Roman" w:hAnsi="Times New Roman"/>
          <w:sz w:val="28"/>
          <w:szCs w:val="28"/>
        </w:rPr>
        <w:t xml:space="preserve">), запрет </w:t>
      </w:r>
      <w:r>
        <w:rPr>
          <w:rFonts w:ascii="Times New Roman" w:hAnsi="Times New Roman"/>
          <w:sz w:val="28"/>
          <w:szCs w:val="28"/>
        </w:rPr>
        <w:t>установки на переход зима/лето</w:t>
      </w:r>
      <w:r w:rsidRPr="00C66B85">
        <w:rPr>
          <w:rFonts w:ascii="Times New Roman" w:hAnsi="Times New Roman"/>
          <w:sz w:val="28"/>
          <w:szCs w:val="28"/>
        </w:rPr>
        <w:t>, соответствие заводского номера прибора учета, настройка 30 минутного профиля нагрузки; продемонстрировать поле для замены заводского пароля прибора учета электроэнергии (пароль фактически не меняется).</w:t>
      </w:r>
    </w:p>
    <w:p w14:paraId="074EC904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Команда, посредством установленной на ноутбук программы конфигуратора УСПД,</w:t>
      </w:r>
      <w:r>
        <w:rPr>
          <w:rFonts w:ascii="Times New Roman" w:hAnsi="Times New Roman"/>
          <w:sz w:val="28"/>
          <w:szCs w:val="28"/>
        </w:rPr>
        <w:t xml:space="preserve"> производит внесение информации</w:t>
      </w:r>
      <w:r w:rsidRPr="00205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050A9">
        <w:rPr>
          <w:rFonts w:ascii="Times New Roman" w:hAnsi="Times New Roman"/>
          <w:sz w:val="28"/>
          <w:szCs w:val="28"/>
        </w:rPr>
        <w:t>прибор</w:t>
      </w:r>
      <w:r>
        <w:rPr>
          <w:rFonts w:ascii="Times New Roman" w:hAnsi="Times New Roman"/>
          <w:sz w:val="28"/>
          <w:szCs w:val="28"/>
        </w:rPr>
        <w:t>е</w:t>
      </w:r>
      <w:r w:rsidRPr="002050A9">
        <w:rPr>
          <w:rFonts w:ascii="Times New Roman" w:hAnsi="Times New Roman"/>
          <w:sz w:val="28"/>
          <w:szCs w:val="28"/>
        </w:rPr>
        <w:t xml:space="preserve"> технического учета</w:t>
      </w:r>
      <w:r>
        <w:rPr>
          <w:rFonts w:ascii="Times New Roman" w:hAnsi="Times New Roman"/>
          <w:sz w:val="28"/>
          <w:szCs w:val="28"/>
        </w:rPr>
        <w:t xml:space="preserve"> и коммерческих приборах учета потребителей</w:t>
      </w:r>
      <w:r w:rsidRPr="002050A9">
        <w:rPr>
          <w:rFonts w:ascii="Times New Roman" w:hAnsi="Times New Roman"/>
          <w:sz w:val="28"/>
          <w:szCs w:val="28"/>
        </w:rPr>
        <w:t>. Настраива</w:t>
      </w:r>
      <w:r>
        <w:rPr>
          <w:rFonts w:ascii="Times New Roman" w:hAnsi="Times New Roman"/>
          <w:sz w:val="28"/>
          <w:szCs w:val="28"/>
        </w:rPr>
        <w:t>е</w:t>
      </w:r>
      <w:r w:rsidRPr="002050A9">
        <w:rPr>
          <w:rFonts w:ascii="Times New Roman" w:hAnsi="Times New Roman"/>
          <w:sz w:val="28"/>
          <w:szCs w:val="28"/>
        </w:rPr>
        <w:t>т связь с прибор</w:t>
      </w:r>
      <w:r>
        <w:rPr>
          <w:rFonts w:ascii="Times New Roman" w:hAnsi="Times New Roman"/>
          <w:sz w:val="28"/>
          <w:szCs w:val="28"/>
        </w:rPr>
        <w:t>а</w:t>
      </w:r>
      <w:r w:rsidRPr="002050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050A9">
        <w:rPr>
          <w:rFonts w:ascii="Times New Roman" w:hAnsi="Times New Roman"/>
          <w:sz w:val="28"/>
          <w:szCs w:val="28"/>
        </w:rPr>
        <w:t xml:space="preserve"> учета в УСПД</w:t>
      </w:r>
      <w:r>
        <w:rPr>
          <w:rFonts w:ascii="Times New Roman" w:hAnsi="Times New Roman"/>
          <w:sz w:val="28"/>
          <w:szCs w:val="28"/>
        </w:rPr>
        <w:t>.</w:t>
      </w:r>
      <w:r w:rsidRPr="00205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50A9">
        <w:rPr>
          <w:rFonts w:ascii="Times New Roman" w:hAnsi="Times New Roman"/>
          <w:sz w:val="28"/>
          <w:szCs w:val="28"/>
        </w:rPr>
        <w:t>читыва</w:t>
      </w:r>
      <w:r>
        <w:rPr>
          <w:rFonts w:ascii="Times New Roman" w:hAnsi="Times New Roman"/>
          <w:sz w:val="28"/>
          <w:szCs w:val="28"/>
        </w:rPr>
        <w:t>е</w:t>
      </w:r>
      <w:r w:rsidRPr="002050A9">
        <w:rPr>
          <w:rFonts w:ascii="Times New Roman" w:hAnsi="Times New Roman"/>
          <w:sz w:val="28"/>
          <w:szCs w:val="28"/>
        </w:rPr>
        <w:t>т текущие показания</w:t>
      </w:r>
      <w:r>
        <w:rPr>
          <w:rFonts w:ascii="Times New Roman" w:hAnsi="Times New Roman"/>
          <w:sz w:val="28"/>
          <w:szCs w:val="28"/>
        </w:rPr>
        <w:t xml:space="preserve"> прибора технического учета</w:t>
      </w:r>
      <w:r w:rsidRPr="002050A9">
        <w:rPr>
          <w:rFonts w:ascii="Times New Roman" w:hAnsi="Times New Roman"/>
          <w:sz w:val="28"/>
          <w:szCs w:val="28"/>
        </w:rPr>
        <w:t xml:space="preserve"> через УСПД (текущие</w:t>
      </w:r>
      <w:r>
        <w:rPr>
          <w:rFonts w:ascii="Times New Roman" w:hAnsi="Times New Roman"/>
          <w:sz w:val="28"/>
          <w:szCs w:val="28"/>
        </w:rPr>
        <w:t xml:space="preserve"> показания активной и реактивной энергии, текущие</w:t>
      </w:r>
      <w:r w:rsidRPr="002050A9">
        <w:rPr>
          <w:rFonts w:ascii="Times New Roman" w:hAnsi="Times New Roman"/>
          <w:sz w:val="28"/>
          <w:szCs w:val="28"/>
        </w:rPr>
        <w:t xml:space="preserve"> значения токов и напряжений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21">
        <w:rPr>
          <w:rFonts w:ascii="Times New Roman" w:hAnsi="Times New Roman"/>
          <w:sz w:val="28"/>
          <w:szCs w:val="28"/>
        </w:rPr>
        <w:t>(допускается в течение 30 минут)</w:t>
      </w:r>
      <w:r w:rsidRPr="002050A9">
        <w:rPr>
          <w:rFonts w:ascii="Times New Roman" w:hAnsi="Times New Roman"/>
          <w:sz w:val="28"/>
          <w:szCs w:val="28"/>
        </w:rPr>
        <w:t>, журнал событий, профиль нагрузки (30 минут))</w:t>
      </w:r>
      <w:r>
        <w:rPr>
          <w:rFonts w:ascii="Times New Roman" w:hAnsi="Times New Roman"/>
          <w:sz w:val="28"/>
          <w:szCs w:val="28"/>
        </w:rPr>
        <w:t>, считывает</w:t>
      </w:r>
      <w:r w:rsidRPr="00A400EC">
        <w:rPr>
          <w:rFonts w:ascii="Times New Roman" w:hAnsi="Times New Roman"/>
          <w:sz w:val="28"/>
          <w:szCs w:val="28"/>
        </w:rPr>
        <w:t xml:space="preserve"> с коммерческих приборов учета зафиксированные показания активной и реактивной энергии на начало суток за последний день, текущие значения токов и напряжений (допускается в течение 30 минут), профили активной и реактивной нагрузки за последний день</w:t>
      </w:r>
    </w:p>
    <w:p w14:paraId="536BB147" w14:textId="0F8D3418" w:rsidR="004F60F1" w:rsidRPr="00172209" w:rsidRDefault="000B0D81" w:rsidP="00172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Команда осуществляет настройку канала связи УСПД. </w:t>
      </w:r>
      <w:bookmarkEnd w:id="12"/>
    </w:p>
    <w:p w14:paraId="766A9958" w14:textId="77777777" w:rsidR="00172209" w:rsidRDefault="00172209" w:rsidP="004F6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88ED48" w14:textId="77777777" w:rsidR="00172209" w:rsidRDefault="00172209" w:rsidP="004F6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C8D5E4" w14:textId="7289CCF6" w:rsidR="004F60F1" w:rsidRPr="00252C88" w:rsidRDefault="004F60F1" w:rsidP="004F60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27C3C">
        <w:rPr>
          <w:rFonts w:ascii="Times New Roman" w:hAnsi="Times New Roman" w:cs="Times New Roman"/>
          <w:b/>
          <w:sz w:val="28"/>
          <w:szCs w:val="28"/>
        </w:rPr>
        <w:t>Организация удаленного сбора данных с приборов технического и коммерческого учёта</w:t>
      </w:r>
      <w:r w:rsidRPr="00252C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3C25016" w14:textId="25C8D5A0" w:rsidR="004F60F1" w:rsidRPr="00252C88" w:rsidRDefault="00E27C3C" w:rsidP="004F60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 w:rsidR="004F60F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0C974418" w14:textId="77777777" w:rsidR="005D7529" w:rsidRDefault="004F60F1" w:rsidP="005D7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Исходное состояние автоматических выключателей перед началом модуля в положении «выключен». Подачу напряжения на ВРУ производит один из экспертов по просьбе команды. Исходные данные о ВРУ и потребителях приведены в модуле А. Организаторы соревнований пр</w:t>
      </w:r>
      <w:r>
        <w:rPr>
          <w:rFonts w:ascii="Times New Roman" w:hAnsi="Times New Roman"/>
          <w:sz w:val="28"/>
          <w:szCs w:val="28"/>
        </w:rPr>
        <w:t xml:space="preserve">едоставляют командам </w:t>
      </w:r>
      <w:proofErr w:type="spellStart"/>
      <w:r>
        <w:rPr>
          <w:rFonts w:ascii="Times New Roman" w:hAnsi="Times New Roman"/>
          <w:sz w:val="28"/>
          <w:szCs w:val="28"/>
        </w:rPr>
        <w:t>sim</w:t>
      </w:r>
      <w:proofErr w:type="spellEnd"/>
      <w:r>
        <w:rPr>
          <w:rFonts w:ascii="Times New Roman" w:hAnsi="Times New Roman"/>
          <w:sz w:val="28"/>
          <w:szCs w:val="28"/>
        </w:rPr>
        <w:t xml:space="preserve">-карты, </w:t>
      </w:r>
      <w:r w:rsidRPr="002050A9">
        <w:rPr>
          <w:rFonts w:ascii="Times New Roman" w:hAnsi="Times New Roman"/>
          <w:sz w:val="28"/>
          <w:szCs w:val="28"/>
        </w:rPr>
        <w:t>первичные данные по настройке APN</w:t>
      </w:r>
      <w:r w:rsidRPr="000D7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настройки сети</w:t>
      </w:r>
      <w:r w:rsidRPr="002050A9">
        <w:rPr>
          <w:rFonts w:ascii="Times New Roman" w:hAnsi="Times New Roman"/>
          <w:sz w:val="28"/>
          <w:szCs w:val="28"/>
        </w:rPr>
        <w:t xml:space="preserve"> (точка доступа, логин и пароль) и параметры доступа к серверу ИВК ВУ</w:t>
      </w:r>
      <w:r w:rsidR="005D7529">
        <w:rPr>
          <w:rFonts w:ascii="Times New Roman" w:hAnsi="Times New Roman"/>
          <w:sz w:val="28"/>
          <w:szCs w:val="28"/>
        </w:rPr>
        <w:t>.</w:t>
      </w:r>
    </w:p>
    <w:p w14:paraId="4C82C8CC" w14:textId="77777777" w:rsidR="00172209" w:rsidRDefault="005D7529" w:rsidP="00172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50A9">
        <w:rPr>
          <w:rFonts w:ascii="Times New Roman" w:hAnsi="Times New Roman"/>
          <w:sz w:val="28"/>
          <w:szCs w:val="28"/>
        </w:rPr>
        <w:t>оманда</w:t>
      </w:r>
      <w:r>
        <w:rPr>
          <w:rFonts w:ascii="Times New Roman" w:hAnsi="Times New Roman"/>
          <w:sz w:val="28"/>
          <w:szCs w:val="28"/>
        </w:rPr>
        <w:t xml:space="preserve"> с помощью подготовленного по шаблону опросного листа, предоставленного организатором,</w:t>
      </w:r>
      <w:r w:rsidRPr="002050A9">
        <w:rPr>
          <w:rFonts w:ascii="Times New Roman" w:hAnsi="Times New Roman"/>
          <w:sz w:val="28"/>
          <w:szCs w:val="28"/>
        </w:rPr>
        <w:t xml:space="preserve"> вносит данные о прибор</w:t>
      </w:r>
      <w:r>
        <w:rPr>
          <w:rFonts w:ascii="Times New Roman" w:hAnsi="Times New Roman"/>
          <w:sz w:val="28"/>
          <w:szCs w:val="28"/>
        </w:rPr>
        <w:t>ах</w:t>
      </w:r>
      <w:r w:rsidRPr="002050A9">
        <w:rPr>
          <w:rFonts w:ascii="Times New Roman" w:hAnsi="Times New Roman"/>
          <w:sz w:val="28"/>
          <w:szCs w:val="28"/>
        </w:rPr>
        <w:t xml:space="preserve"> учета</w:t>
      </w:r>
      <w:r>
        <w:rPr>
          <w:rFonts w:ascii="Times New Roman" w:hAnsi="Times New Roman"/>
          <w:sz w:val="28"/>
          <w:szCs w:val="28"/>
        </w:rPr>
        <w:t xml:space="preserve"> и УСПД</w:t>
      </w:r>
      <w:r w:rsidRPr="002050A9">
        <w:rPr>
          <w:rFonts w:ascii="Times New Roman" w:hAnsi="Times New Roman"/>
          <w:sz w:val="28"/>
          <w:szCs w:val="28"/>
        </w:rPr>
        <w:t xml:space="preserve"> в программный комплекс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2050A9">
        <w:rPr>
          <w:rFonts w:ascii="Times New Roman" w:hAnsi="Times New Roman"/>
          <w:sz w:val="28"/>
          <w:szCs w:val="28"/>
        </w:rPr>
        <w:t>ри этом дата установки приборов учета должна быть в ИВК ВУ</w:t>
      </w:r>
      <w:r>
        <w:rPr>
          <w:rFonts w:ascii="Times New Roman" w:hAnsi="Times New Roman"/>
          <w:sz w:val="28"/>
          <w:szCs w:val="28"/>
        </w:rPr>
        <w:t xml:space="preserve"> ранее</w:t>
      </w:r>
      <w:r w:rsidRPr="002050A9">
        <w:rPr>
          <w:rFonts w:ascii="Times New Roman" w:hAnsi="Times New Roman"/>
          <w:sz w:val="28"/>
          <w:szCs w:val="28"/>
        </w:rPr>
        <w:t xml:space="preserve"> даты прохождения командой модуля</w:t>
      </w:r>
      <w:r>
        <w:rPr>
          <w:rFonts w:ascii="Times New Roman" w:hAnsi="Times New Roman"/>
          <w:sz w:val="28"/>
          <w:szCs w:val="28"/>
        </w:rPr>
        <w:t xml:space="preserve"> (- 10 дней))</w:t>
      </w:r>
      <w:r w:rsidRPr="002050A9">
        <w:rPr>
          <w:rFonts w:ascii="Times New Roman" w:hAnsi="Times New Roman"/>
          <w:sz w:val="28"/>
          <w:szCs w:val="28"/>
        </w:rPr>
        <w:t xml:space="preserve">, устанавливает </w:t>
      </w:r>
      <w:proofErr w:type="spellStart"/>
      <w:r w:rsidRPr="002050A9">
        <w:rPr>
          <w:rFonts w:ascii="Times New Roman" w:hAnsi="Times New Roman"/>
          <w:sz w:val="28"/>
          <w:szCs w:val="28"/>
        </w:rPr>
        <w:t>sim</w:t>
      </w:r>
      <w:proofErr w:type="spellEnd"/>
      <w:r w:rsidRPr="002050A9">
        <w:rPr>
          <w:rFonts w:ascii="Times New Roman" w:hAnsi="Times New Roman"/>
          <w:sz w:val="28"/>
          <w:szCs w:val="28"/>
        </w:rPr>
        <w:t xml:space="preserve">-карту в УСПД, прописывает маршрут опроса. Установка </w:t>
      </w:r>
      <w:proofErr w:type="spellStart"/>
      <w:r w:rsidRPr="002050A9">
        <w:rPr>
          <w:rFonts w:ascii="Times New Roman" w:hAnsi="Times New Roman"/>
          <w:sz w:val="28"/>
          <w:szCs w:val="28"/>
        </w:rPr>
        <w:t>sim</w:t>
      </w:r>
      <w:proofErr w:type="spellEnd"/>
      <w:r w:rsidRPr="002050A9">
        <w:rPr>
          <w:rFonts w:ascii="Times New Roman" w:hAnsi="Times New Roman"/>
          <w:sz w:val="28"/>
          <w:szCs w:val="28"/>
        </w:rPr>
        <w:t xml:space="preserve">-карты запрещена при включенном УСПД, и может быть произведена </w:t>
      </w:r>
      <w:r>
        <w:rPr>
          <w:rFonts w:ascii="Times New Roman" w:hAnsi="Times New Roman"/>
          <w:sz w:val="28"/>
          <w:szCs w:val="28"/>
        </w:rPr>
        <w:t>до его включения и настройки</w:t>
      </w:r>
      <w:r w:rsidRPr="002050A9">
        <w:rPr>
          <w:rFonts w:ascii="Times New Roman" w:hAnsi="Times New Roman"/>
          <w:sz w:val="28"/>
          <w:szCs w:val="28"/>
        </w:rPr>
        <w:t>.</w:t>
      </w:r>
    </w:p>
    <w:p w14:paraId="237C6965" w14:textId="505E0530" w:rsidR="004F60F1" w:rsidRPr="002050A9" w:rsidRDefault="00172209" w:rsidP="00172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После этого команда</w:t>
      </w:r>
      <w:r>
        <w:rPr>
          <w:rFonts w:ascii="Times New Roman" w:hAnsi="Times New Roman"/>
          <w:sz w:val="28"/>
          <w:szCs w:val="28"/>
        </w:rPr>
        <w:t xml:space="preserve"> демонстрирует справочник приборов учета </w:t>
      </w:r>
      <w:r w:rsidRPr="00DB7324">
        <w:rPr>
          <w:rFonts w:ascii="Times New Roman" w:hAnsi="Times New Roman"/>
          <w:sz w:val="28"/>
          <w:szCs w:val="28"/>
        </w:rPr>
        <w:t>с указанием серийных / связных номеров</w:t>
      </w:r>
      <w:r>
        <w:rPr>
          <w:rFonts w:ascii="Times New Roman" w:hAnsi="Times New Roman"/>
          <w:sz w:val="28"/>
          <w:szCs w:val="28"/>
        </w:rPr>
        <w:t>, демонстрирует справочник</w:t>
      </w:r>
      <w:r w:rsidRPr="00DB7324">
        <w:rPr>
          <w:rFonts w:ascii="Times New Roman" w:hAnsi="Times New Roman"/>
          <w:sz w:val="28"/>
          <w:szCs w:val="28"/>
        </w:rPr>
        <w:t xml:space="preserve"> потребителей с точками учета и их адресами</w:t>
      </w:r>
      <w:r>
        <w:rPr>
          <w:rFonts w:ascii="Times New Roman" w:hAnsi="Times New Roman"/>
          <w:sz w:val="28"/>
          <w:szCs w:val="28"/>
        </w:rPr>
        <w:t>, демонстрирует привязку</w:t>
      </w:r>
      <w:r w:rsidRPr="00DB7324">
        <w:rPr>
          <w:rFonts w:ascii="Times New Roman" w:hAnsi="Times New Roman"/>
          <w:sz w:val="28"/>
          <w:szCs w:val="28"/>
        </w:rPr>
        <w:t xml:space="preserve"> потребителей к элементам электрической сети 0,4 </w:t>
      </w:r>
      <w:proofErr w:type="spellStart"/>
      <w:r w:rsidRPr="00DB7324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.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2709121" w14:textId="7CC823C1" w:rsidR="004F60F1" w:rsidRDefault="004F60F1" w:rsidP="004F6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Команде необходимо организовать удаленный сбор данных с прибор</w:t>
      </w:r>
      <w:r>
        <w:rPr>
          <w:rFonts w:ascii="Times New Roman" w:hAnsi="Times New Roman"/>
          <w:sz w:val="28"/>
          <w:szCs w:val="28"/>
        </w:rPr>
        <w:t>ов технического и коммерческого учета электроэнергии на ИВК «</w:t>
      </w:r>
      <w:proofErr w:type="spellStart"/>
      <w:r w:rsidR="00467039">
        <w:rPr>
          <w:rFonts w:ascii="Times New Roman" w:hAnsi="Times New Roman"/>
          <w:sz w:val="28"/>
          <w:szCs w:val="28"/>
        </w:rPr>
        <w:t>ЭнфорсАскуэ</w:t>
      </w:r>
      <w:proofErr w:type="spellEnd"/>
      <w:r>
        <w:rPr>
          <w:rFonts w:ascii="Times New Roman" w:hAnsi="Times New Roman"/>
          <w:sz w:val="28"/>
          <w:szCs w:val="28"/>
        </w:rPr>
        <w:t xml:space="preserve">» через </w:t>
      </w:r>
      <w:r w:rsidRPr="002050A9">
        <w:rPr>
          <w:rFonts w:ascii="Times New Roman" w:hAnsi="Times New Roman"/>
          <w:sz w:val="28"/>
          <w:szCs w:val="28"/>
        </w:rPr>
        <w:t>УСПД</w:t>
      </w:r>
      <w:r>
        <w:rPr>
          <w:rFonts w:ascii="Times New Roman" w:hAnsi="Times New Roman"/>
          <w:sz w:val="28"/>
          <w:szCs w:val="28"/>
        </w:rPr>
        <w:t>, а также предоставить потребителям доступ к показаниям приборов учета через личный кабинет посредством мобильного приложения.</w:t>
      </w:r>
    </w:p>
    <w:p w14:paraId="48F50D75" w14:textId="3ACF0145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>Далее команда запускает опрос приборов учета через ИВК ВУ (для прибора технического учета - текущие показания активной и реактивной энергии</w:t>
      </w:r>
      <w:r w:rsidRPr="004F60F1">
        <w:t xml:space="preserve"> </w:t>
      </w:r>
      <w:r w:rsidRPr="004F60F1">
        <w:rPr>
          <w:rFonts w:ascii="Times New Roman" w:hAnsi="Times New Roman"/>
          <w:sz w:val="28"/>
          <w:szCs w:val="28"/>
        </w:rPr>
        <w:t>(допускается считывать текущие значения с дискретностью 30 минут), профиль нагрузки; для трехфазного прибора коммерческого учета - зафиксированные показания активной и реактивной энергии на начало суток за последний день, соотношение активной мощности к полной (за последний день); для однофазного прибора коммерческого учета - зафиксированные показания активной и реактивной энергии на начало суток за последний день.</w:t>
      </w:r>
    </w:p>
    <w:p w14:paraId="7C121B57" w14:textId="77777777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 xml:space="preserve">Команда формирует в программном комплексе балансовую группу, состоящую из приборов технического и коммерческого учета, демонстрирует баланс потребления электроэнергии (суточный или часовой) по установленным приборам учета потребителей и прибору технического учета за любой период работы приборов учета под нагрузкой. </w:t>
      </w:r>
    </w:p>
    <w:p w14:paraId="5DAFD0A4" w14:textId="77777777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 xml:space="preserve">Команда вносит в программный комплекс данные по географическому местоположению приборов учета потребителей и адрес ТП, и настраивает отображение местоположения ПУ ТП и ПУ потребителей на карте. Демонстрирует результат экспертам. </w:t>
      </w:r>
    </w:p>
    <w:p w14:paraId="3CE3FD1E" w14:textId="09AF590A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 xml:space="preserve">Команда проводит регистрацию потребителя-физ. лица на сайте </w:t>
      </w:r>
      <w:proofErr w:type="spellStart"/>
      <w:r w:rsidR="00467039">
        <w:rPr>
          <w:rFonts w:ascii="Times New Roman" w:hAnsi="Times New Roman"/>
          <w:sz w:val="28"/>
          <w:szCs w:val="28"/>
          <w:lang w:val="en-US"/>
        </w:rPr>
        <w:t>isue</w:t>
      </w:r>
      <w:proofErr w:type="spellEnd"/>
      <w:r w:rsidR="00467039" w:rsidRPr="00467039">
        <w:rPr>
          <w:rFonts w:ascii="Times New Roman" w:hAnsi="Times New Roman"/>
          <w:sz w:val="28"/>
          <w:szCs w:val="28"/>
        </w:rPr>
        <w:t>.</w:t>
      </w:r>
      <w:proofErr w:type="spellStart"/>
      <w:r w:rsidR="00467039">
        <w:rPr>
          <w:rFonts w:ascii="Times New Roman" w:hAnsi="Times New Roman"/>
          <w:sz w:val="28"/>
          <w:szCs w:val="28"/>
          <w:lang w:val="en-US"/>
        </w:rPr>
        <w:t>iek</w:t>
      </w:r>
      <w:proofErr w:type="spellEnd"/>
      <w:r w:rsidR="00467039" w:rsidRPr="00467039">
        <w:rPr>
          <w:rFonts w:ascii="Times New Roman" w:hAnsi="Times New Roman"/>
          <w:sz w:val="28"/>
          <w:szCs w:val="28"/>
        </w:rPr>
        <w:t>.</w:t>
      </w:r>
      <w:r w:rsidR="00467039">
        <w:rPr>
          <w:rFonts w:ascii="Times New Roman" w:hAnsi="Times New Roman"/>
          <w:sz w:val="28"/>
          <w:szCs w:val="28"/>
          <w:lang w:val="en-US"/>
        </w:rPr>
        <w:t>irk</w:t>
      </w:r>
      <w:r w:rsidR="00467039" w:rsidRPr="00467039">
        <w:rPr>
          <w:rFonts w:ascii="Times New Roman" w:hAnsi="Times New Roman"/>
          <w:sz w:val="28"/>
          <w:szCs w:val="28"/>
        </w:rPr>
        <w:t>.</w:t>
      </w:r>
      <w:proofErr w:type="spellStart"/>
      <w:r w:rsidR="004670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67039" w:rsidRPr="00467039">
        <w:rPr>
          <w:rFonts w:ascii="Times New Roman" w:hAnsi="Times New Roman"/>
          <w:sz w:val="28"/>
          <w:szCs w:val="28"/>
        </w:rPr>
        <w:t xml:space="preserve"> </w:t>
      </w:r>
      <w:r w:rsidRPr="004F60F1">
        <w:rPr>
          <w:rFonts w:ascii="Times New Roman" w:hAnsi="Times New Roman"/>
          <w:sz w:val="28"/>
          <w:szCs w:val="28"/>
        </w:rPr>
        <w:t xml:space="preserve">в соответствии с исходными данными модуля А и персональными </w:t>
      </w:r>
      <w:r w:rsidRPr="004F60F1">
        <w:rPr>
          <w:rFonts w:ascii="Times New Roman" w:hAnsi="Times New Roman"/>
          <w:sz w:val="28"/>
          <w:szCs w:val="28"/>
        </w:rPr>
        <w:lastRenderedPageBreak/>
        <w:t>данными, предоставленными организатором, устанавливает на устройстве потребителя (привезенное с собой мобильное устройство) мобильное приложение, вносит информацию о приборе учета потребителя в личный кабинет потребителя через мобильное приложение и направляет заявку о подключении ПУ к ИСУЭ в сетевую организацию (далее - СО), через личный кабинет сотрудника СО исполняет заявку потребителя и демонстрирует получение потребителем результатов измерений ПУ в личном кабинете через мобильное приложение.</w:t>
      </w:r>
    </w:p>
    <w:p w14:paraId="11724410" w14:textId="77777777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>В случае наступления обстоятельств, не зависящих от организатора и команды, свидетельствующих о невозможности использования мобильного приложения, для работы в личных кабинетах потребителя и сотрудника СО по решению главного эксперта допускается использование веб-браузера, предустановленного на рабочем месте.</w:t>
      </w:r>
    </w:p>
    <w:p w14:paraId="2347110C" w14:textId="5BCDE8F1" w:rsidR="004F60F1" w:rsidRDefault="000B0D81" w:rsidP="00CA3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>Модуль считается выполненным при условии выполнения командой всех мероприятий, предусмотренных конкурсным заданием, и устного доклада представителя команды об окончании этапа экспертам.</w:t>
      </w:r>
    </w:p>
    <w:p w14:paraId="75C1401D" w14:textId="77777777" w:rsidR="00BB3B6F" w:rsidRPr="00BB3B6F" w:rsidRDefault="00BB3B6F" w:rsidP="00CA3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DE55EB" w14:textId="6323011F" w:rsidR="00CA36EB" w:rsidRPr="00252C88" w:rsidRDefault="00CA36EB" w:rsidP="00CA36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Hlk150517448"/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A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 xml:space="preserve">Поиск неисправностей </w:t>
      </w:r>
      <w:r w:rsidR="004F60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>системе учета электроэнергии.</w:t>
      </w:r>
    </w:p>
    <w:p w14:paraId="559300D2" w14:textId="4D468348" w:rsidR="00CA36EB" w:rsidRPr="00252C88" w:rsidRDefault="00252C88" w:rsidP="000A24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</w:p>
    <w:p w14:paraId="243B0F7D" w14:textId="484A7E6D" w:rsidR="000B0D81" w:rsidRPr="002050A9" w:rsidRDefault="00CA36EB" w:rsidP="00E4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proofErr w:type="gramStart"/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52C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D81">
        <w:rPr>
          <w:rFonts w:ascii="Times New Roman" w:hAnsi="Times New Roman"/>
          <w:sz w:val="28"/>
          <w:szCs w:val="28"/>
        </w:rPr>
        <w:t>До</w:t>
      </w:r>
      <w:proofErr w:type="gramEnd"/>
      <w:r w:rsidR="000B0D81">
        <w:rPr>
          <w:rFonts w:ascii="Times New Roman" w:hAnsi="Times New Roman"/>
          <w:sz w:val="28"/>
          <w:szCs w:val="28"/>
        </w:rPr>
        <w:t xml:space="preserve"> начала выполнения задания технический эксперт</w:t>
      </w:r>
      <w:r w:rsidR="000B0D81" w:rsidRPr="002050A9">
        <w:rPr>
          <w:rFonts w:ascii="Times New Roman" w:hAnsi="Times New Roman"/>
          <w:sz w:val="28"/>
          <w:szCs w:val="28"/>
        </w:rPr>
        <w:t xml:space="preserve"> вносит </w:t>
      </w:r>
      <w:r w:rsidR="000B0D81">
        <w:rPr>
          <w:rFonts w:ascii="Times New Roman" w:hAnsi="Times New Roman"/>
          <w:sz w:val="28"/>
          <w:szCs w:val="28"/>
        </w:rPr>
        <w:t>изменения систему</w:t>
      </w:r>
      <w:r w:rsidR="000B0D81" w:rsidRPr="002050A9">
        <w:rPr>
          <w:rFonts w:ascii="Times New Roman" w:hAnsi="Times New Roman"/>
          <w:sz w:val="28"/>
          <w:szCs w:val="28"/>
        </w:rPr>
        <w:t xml:space="preserve"> учета электроэнергии</w:t>
      </w:r>
      <w:r w:rsidR="000B0D81">
        <w:rPr>
          <w:rFonts w:ascii="Times New Roman" w:hAnsi="Times New Roman"/>
          <w:sz w:val="28"/>
          <w:szCs w:val="28"/>
        </w:rPr>
        <w:t>, нарушает её работоспособность</w:t>
      </w:r>
      <w:r w:rsidR="000B0D81" w:rsidRPr="002050A9">
        <w:rPr>
          <w:rFonts w:ascii="Times New Roman" w:hAnsi="Times New Roman"/>
          <w:sz w:val="28"/>
          <w:szCs w:val="28"/>
        </w:rPr>
        <w:t xml:space="preserve">. Исходное состояние автоматических выключателей перед началом модуля в положении «выключен». Подачу напряжения на ВРУ производит один из экспертов по просьбе команды. </w:t>
      </w:r>
    </w:p>
    <w:p w14:paraId="08CDE8DC" w14:textId="1BA53EB7" w:rsidR="000B0D81" w:rsidRPr="007B668F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Команда </w:t>
      </w:r>
      <w:r>
        <w:rPr>
          <w:rFonts w:ascii="Times New Roman" w:hAnsi="Times New Roman"/>
          <w:sz w:val="28"/>
          <w:szCs w:val="28"/>
        </w:rPr>
        <w:t xml:space="preserve">находит и </w:t>
      </w:r>
      <w:r w:rsidRPr="002050A9">
        <w:rPr>
          <w:rFonts w:ascii="Times New Roman" w:hAnsi="Times New Roman"/>
          <w:sz w:val="28"/>
          <w:szCs w:val="28"/>
        </w:rPr>
        <w:t>устраняет неисправность в схеме</w:t>
      </w:r>
      <w:r w:rsidR="00E43014">
        <w:rPr>
          <w:rFonts w:ascii="Times New Roman" w:hAnsi="Times New Roman"/>
          <w:sz w:val="28"/>
          <w:szCs w:val="28"/>
        </w:rPr>
        <w:t xml:space="preserve"> и конфигурации</w:t>
      </w:r>
      <w:r w:rsidRPr="007B668F">
        <w:rPr>
          <w:rFonts w:ascii="Times New Roman" w:hAnsi="Times New Roman"/>
          <w:sz w:val="28"/>
          <w:szCs w:val="28"/>
        </w:rPr>
        <w:t>. Осуществляет проверку и настройку параметров приборов учета электроэнергии, в т.ч. каналов связи через конфигуратор</w:t>
      </w:r>
      <w:r>
        <w:rPr>
          <w:rFonts w:ascii="Times New Roman" w:hAnsi="Times New Roman"/>
          <w:sz w:val="28"/>
          <w:szCs w:val="28"/>
        </w:rPr>
        <w:t xml:space="preserve"> УСПД</w:t>
      </w:r>
      <w:r w:rsidRPr="007B668F">
        <w:rPr>
          <w:rFonts w:ascii="Times New Roman" w:hAnsi="Times New Roman"/>
          <w:sz w:val="28"/>
          <w:szCs w:val="28"/>
        </w:rPr>
        <w:t>.</w:t>
      </w:r>
    </w:p>
    <w:p w14:paraId="5E6AE71C" w14:textId="214BC921" w:rsidR="000B0D81" w:rsidRPr="007B668F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После восстановления настроек и схемы перед демонстрацией сбора данных</w:t>
      </w:r>
      <w:r w:rsidR="00E43014">
        <w:rPr>
          <w:rFonts w:ascii="Times New Roman" w:hAnsi="Times New Roman"/>
          <w:sz w:val="28"/>
          <w:szCs w:val="28"/>
        </w:rPr>
        <w:t xml:space="preserve"> </w:t>
      </w:r>
      <w:r w:rsidRPr="007B668F">
        <w:rPr>
          <w:rFonts w:ascii="Times New Roman" w:hAnsi="Times New Roman"/>
          <w:sz w:val="28"/>
          <w:szCs w:val="28"/>
        </w:rPr>
        <w:t>команда демонстрирует сбор данных с ПУ</w:t>
      </w:r>
      <w:r>
        <w:rPr>
          <w:rFonts w:ascii="Times New Roman" w:hAnsi="Times New Roman"/>
          <w:sz w:val="28"/>
          <w:szCs w:val="28"/>
        </w:rPr>
        <w:t xml:space="preserve"> через конфигуратор </w:t>
      </w:r>
      <w:proofErr w:type="gramStart"/>
      <w:r>
        <w:rPr>
          <w:rFonts w:ascii="Times New Roman" w:hAnsi="Times New Roman"/>
          <w:sz w:val="28"/>
          <w:szCs w:val="28"/>
        </w:rPr>
        <w:t xml:space="preserve">УСПД </w:t>
      </w:r>
      <w:r w:rsidR="00E43014">
        <w:rPr>
          <w:rFonts w:ascii="Times New Roman" w:hAnsi="Times New Roman"/>
          <w:sz w:val="28"/>
          <w:szCs w:val="28"/>
        </w:rPr>
        <w:t>.</w:t>
      </w:r>
      <w:proofErr w:type="gramEnd"/>
    </w:p>
    <w:p w14:paraId="4630F6F0" w14:textId="017EE1A8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Команда выполняет проверку времени на приборах учета и УСПД, синхронизирует время</w:t>
      </w:r>
      <w:r w:rsidRPr="002050A9">
        <w:rPr>
          <w:rFonts w:ascii="Times New Roman" w:hAnsi="Times New Roman"/>
          <w:sz w:val="28"/>
          <w:szCs w:val="28"/>
        </w:rPr>
        <w:t xml:space="preserve"> на ПУ и УСПД согласно серверу точного времени</w:t>
      </w:r>
      <w:r w:rsidR="00E43014">
        <w:rPr>
          <w:rFonts w:ascii="Times New Roman" w:hAnsi="Times New Roman"/>
          <w:sz w:val="28"/>
          <w:szCs w:val="28"/>
        </w:rPr>
        <w:t>.</w:t>
      </w:r>
    </w:p>
    <w:p w14:paraId="35FB1EEE" w14:textId="75BA8C86" w:rsidR="00CA36EB" w:rsidRPr="00416572" w:rsidRDefault="000B0D81" w:rsidP="00416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Модуль считается выполненным при условии выполнения командой всех мероприятий, предусмотренных конкурсным заданием, и устного доклада представителя команды об окончании работ</w:t>
      </w:r>
      <w:bookmarkEnd w:id="13"/>
    </w:p>
    <w:p w14:paraId="14835FFE" w14:textId="77777777" w:rsidR="00730AE0" w:rsidRPr="00252C8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39F7D8F0" w:rsidR="00730AE0" w:rsidRPr="00252C8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Hlk150517462"/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A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>Определение показателей надежности и качества электроэнергии.</w:t>
      </w:r>
    </w:p>
    <w:p w14:paraId="0283DB02" w14:textId="11674C94" w:rsidR="00730AE0" w:rsidRPr="00C97E44" w:rsidRDefault="00252C88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</w:p>
    <w:p w14:paraId="3E4DF2A0" w14:textId="77777777" w:rsidR="000B0D81" w:rsidRPr="002050A9" w:rsidRDefault="00730AE0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D81" w:rsidRPr="002050A9">
        <w:rPr>
          <w:rFonts w:ascii="Times New Roman" w:hAnsi="Times New Roman"/>
          <w:sz w:val="28"/>
          <w:szCs w:val="28"/>
        </w:rPr>
        <w:t>Исходное состояние автоматических выключателей перед началом модуля в положении «выключен». Подачу напряжения на ВРУ производит один из экспертов по просьбе команды.</w:t>
      </w:r>
    </w:p>
    <w:p w14:paraId="4F61B2F3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Опорное напряжение (от которого считается снижение напряжения) принимается 220В и 380В. Для определения нормативных значений должен использоваться ГОСТ 32144–2013 (при настройке ПУ указывать значения в предельном диапазоне).</w:t>
      </w:r>
    </w:p>
    <w:p w14:paraId="721AF169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Команде необходимо с помощью приборов коммерческого учета, установленных у потребителей, прибора технического учета и программного комплекса системы учета </w:t>
      </w:r>
      <w:r w:rsidRPr="00BA4172">
        <w:rPr>
          <w:rFonts w:ascii="Times New Roman" w:hAnsi="Times New Roman"/>
          <w:sz w:val="28"/>
          <w:szCs w:val="28"/>
        </w:rPr>
        <w:t>определить нарушение показателей качества электроэнергии в сети электроснабжения. Моделирование нарушений показателей качества электроэнергии (снижение</w:t>
      </w:r>
      <w:r>
        <w:rPr>
          <w:rFonts w:ascii="Times New Roman" w:hAnsi="Times New Roman"/>
          <w:sz w:val="28"/>
          <w:szCs w:val="28"/>
        </w:rPr>
        <w:t>/повышение</w:t>
      </w:r>
      <w:r w:rsidRPr="00BA4172">
        <w:rPr>
          <w:rFonts w:ascii="Times New Roman" w:hAnsi="Times New Roman"/>
          <w:sz w:val="28"/>
          <w:szCs w:val="28"/>
        </w:rPr>
        <w:t xml:space="preserve"> напряжения ниже</w:t>
      </w:r>
      <w:r>
        <w:rPr>
          <w:rFonts w:ascii="Times New Roman" w:hAnsi="Times New Roman"/>
          <w:sz w:val="28"/>
          <w:szCs w:val="28"/>
        </w:rPr>
        <w:t>/выше</w:t>
      </w:r>
      <w:r w:rsidRPr="00BA4172">
        <w:rPr>
          <w:rFonts w:ascii="Times New Roman" w:hAnsi="Times New Roman"/>
          <w:sz w:val="28"/>
          <w:szCs w:val="28"/>
        </w:rPr>
        <w:t xml:space="preserve"> нормативных значений и отключение напряжения) выполняется с помощью</w:t>
      </w:r>
      <w:r w:rsidRPr="002050A9">
        <w:rPr>
          <w:rFonts w:ascii="Times New Roman" w:hAnsi="Times New Roman"/>
          <w:sz w:val="28"/>
          <w:szCs w:val="28"/>
        </w:rPr>
        <w:t xml:space="preserve"> вводных автоматических выключателей и включенного в фазу «А» лабораторного автотрансформатора</w:t>
      </w:r>
      <w:r>
        <w:rPr>
          <w:rFonts w:ascii="Times New Roman" w:hAnsi="Times New Roman"/>
          <w:sz w:val="28"/>
          <w:szCs w:val="28"/>
        </w:rPr>
        <w:t xml:space="preserve"> техническим экспертом по просьбе команды.</w:t>
      </w:r>
    </w:p>
    <w:p w14:paraId="0EAC40E2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Команда выполняет следующие мероприятия:</w:t>
      </w:r>
    </w:p>
    <w:p w14:paraId="0141DBC6" w14:textId="2A37491C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производит настройку</w:t>
      </w:r>
      <w:r w:rsidRPr="002050A9">
        <w:rPr>
          <w:rFonts w:ascii="Times New Roman" w:hAnsi="Times New Roman"/>
          <w:sz w:val="28"/>
          <w:szCs w:val="28"/>
        </w:rPr>
        <w:t xml:space="preserve"> фиксации в журналах </w:t>
      </w:r>
      <w:r>
        <w:rPr>
          <w:rFonts w:ascii="Times New Roman" w:hAnsi="Times New Roman"/>
          <w:sz w:val="28"/>
          <w:szCs w:val="28"/>
        </w:rPr>
        <w:t xml:space="preserve">приборов учета потребителей, технического учета, УСПД и </w:t>
      </w:r>
      <w:r w:rsidRPr="006E553F">
        <w:rPr>
          <w:rFonts w:ascii="Times New Roman" w:hAnsi="Times New Roman"/>
          <w:sz w:val="28"/>
          <w:szCs w:val="28"/>
        </w:rPr>
        <w:t>факта нарушения показателей качества электроэнергии</w:t>
      </w:r>
      <w:r w:rsidR="00BB3B6F">
        <w:rPr>
          <w:rFonts w:ascii="Times New Roman" w:hAnsi="Times New Roman"/>
          <w:sz w:val="28"/>
          <w:szCs w:val="28"/>
        </w:rPr>
        <w:t>;</w:t>
      </w:r>
    </w:p>
    <w:p w14:paraId="5698DAD9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после моделирования экспертом нарушений, </w:t>
      </w:r>
      <w:r w:rsidRPr="002050A9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 xml:space="preserve">ез локальное (непосредственное) </w:t>
      </w:r>
      <w:r w:rsidRPr="002050A9">
        <w:rPr>
          <w:rFonts w:ascii="Times New Roman" w:hAnsi="Times New Roman"/>
          <w:sz w:val="28"/>
          <w:szCs w:val="28"/>
        </w:rPr>
        <w:t xml:space="preserve">подключение к приборам учета потребителей производит считывание данных </w:t>
      </w:r>
      <w:r>
        <w:rPr>
          <w:rFonts w:ascii="Times New Roman" w:hAnsi="Times New Roman"/>
          <w:sz w:val="28"/>
          <w:szCs w:val="28"/>
        </w:rPr>
        <w:t>с приборов учета и демонстрирует факт нарушения параметров качества</w:t>
      </w:r>
      <w:r w:rsidRPr="002050A9">
        <w:rPr>
          <w:rFonts w:ascii="Times New Roman" w:hAnsi="Times New Roman"/>
          <w:sz w:val="28"/>
          <w:szCs w:val="28"/>
        </w:rPr>
        <w:t>;</w:t>
      </w:r>
    </w:p>
    <w:p w14:paraId="41109F35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- через локальное (непосредственное) подключение </w:t>
      </w:r>
      <w:r>
        <w:rPr>
          <w:rFonts w:ascii="Times New Roman" w:hAnsi="Times New Roman"/>
          <w:sz w:val="28"/>
          <w:szCs w:val="28"/>
        </w:rPr>
        <w:t>к УСПД демонстрирует в журнале событий факт</w:t>
      </w:r>
      <w:r w:rsidRPr="002050A9">
        <w:rPr>
          <w:rFonts w:ascii="Times New Roman" w:hAnsi="Times New Roman"/>
          <w:sz w:val="28"/>
          <w:szCs w:val="28"/>
        </w:rPr>
        <w:t xml:space="preserve"> нарушения показателей качества </w:t>
      </w:r>
      <w:r>
        <w:rPr>
          <w:rFonts w:ascii="Times New Roman" w:hAnsi="Times New Roman"/>
          <w:sz w:val="28"/>
          <w:szCs w:val="28"/>
        </w:rPr>
        <w:t>электроэнергии по приборам учета</w:t>
      </w:r>
      <w:r w:rsidRPr="002050A9">
        <w:rPr>
          <w:rFonts w:ascii="Times New Roman" w:hAnsi="Times New Roman"/>
          <w:sz w:val="28"/>
          <w:szCs w:val="28"/>
        </w:rPr>
        <w:t>;</w:t>
      </w:r>
    </w:p>
    <w:p w14:paraId="060D2AED" w14:textId="5C1B9EED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Модуль считается выполненным при условии выполнения командой всех мероприятий, предусмотренных конкурсным заданием, и устного доклада представителя команды об окончании работ.</w:t>
      </w:r>
    </w:p>
    <w:bookmarkEnd w:id="14"/>
    <w:p w14:paraId="177585C4" w14:textId="42347F91" w:rsidR="00730AE0" w:rsidRPr="00E15F2A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7CC14" w14:textId="77777777" w:rsidR="00730AE0" w:rsidRPr="008C41F7" w:rsidRDefault="00730AE0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5" w:name="_Toc78885643"/>
      <w:bookmarkStart w:id="16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5"/>
      <w:bookmarkEnd w:id="16"/>
    </w:p>
    <w:p w14:paraId="338B9A73" w14:textId="64D15B33" w:rsidR="00D17132" w:rsidRDefault="00D17132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A11569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7" w:name="_Toc78885659"/>
      <w:bookmarkStart w:id="18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7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8"/>
    </w:p>
    <w:p w14:paraId="198A8941" w14:textId="23748A9B" w:rsidR="00E15F2A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Указывается в свободной форме. </w:t>
      </w:r>
    </w:p>
    <w:p w14:paraId="54DC0B86" w14:textId="77777777"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14:paraId="18B2F8E9" w14:textId="77777777"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lastRenderedPageBreak/>
        <w:t>Неопределенный - можно привезти оборудование по списку, кроме запрещенного.</w:t>
      </w:r>
    </w:p>
    <w:p w14:paraId="2503C555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14:paraId="1CB61AAF" w14:textId="4B0F7502" w:rsidR="00E15F2A" w:rsidRPr="003732A7" w:rsidRDefault="00C6650B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 (ноутбук)</w:t>
      </w:r>
    </w:p>
    <w:p w14:paraId="112A6605" w14:textId="73692741" w:rsidR="00E15F2A" w:rsidRPr="007604F9" w:rsidRDefault="00A11569" w:rsidP="00A11569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9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9"/>
    </w:p>
    <w:p w14:paraId="22989B5F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538D3EE9" w14:textId="2EEEB465" w:rsidR="00E15F2A" w:rsidRPr="003732A7" w:rsidRDefault="00C6650B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Смартфоны, планшеты.</w:t>
      </w:r>
    </w:p>
    <w:p w14:paraId="03196394" w14:textId="5B970BBB"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0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0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5271EF3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3DB4422C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A54E44">
        <w:rPr>
          <w:rFonts w:ascii="Times New Roman" w:hAnsi="Times New Roman" w:cs="Times New Roman"/>
          <w:sz w:val="28"/>
          <w:szCs w:val="28"/>
        </w:rPr>
        <w:t>Интеллектуальные системы учета электроэнергии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0CD54FB1" w:rsidR="00B37579" w:rsidRDefault="007B3FD5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DD4F09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9229" w14:textId="77777777" w:rsidR="00DD4F09" w:rsidRDefault="00DD4F09" w:rsidP="00970F49">
      <w:pPr>
        <w:spacing w:after="0" w:line="240" w:lineRule="auto"/>
      </w:pPr>
      <w:r>
        <w:separator/>
      </w:r>
    </w:p>
  </w:endnote>
  <w:endnote w:type="continuationSeparator" w:id="0">
    <w:p w14:paraId="4200CC1B" w14:textId="77777777" w:rsidR="00DD4F09" w:rsidRDefault="00DD4F0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B0AD" w14:textId="77777777" w:rsidR="00DD4F09" w:rsidRDefault="00DD4F09" w:rsidP="00970F49">
      <w:pPr>
        <w:spacing w:after="0" w:line="240" w:lineRule="auto"/>
      </w:pPr>
      <w:r>
        <w:separator/>
      </w:r>
    </w:p>
  </w:footnote>
  <w:footnote w:type="continuationSeparator" w:id="0">
    <w:p w14:paraId="2746F677" w14:textId="77777777" w:rsidR="00DD4F09" w:rsidRDefault="00DD4F09" w:rsidP="00970F49">
      <w:pPr>
        <w:spacing w:after="0" w:line="240" w:lineRule="auto"/>
      </w:pPr>
      <w:r>
        <w:continuationSeparator/>
      </w:r>
    </w:p>
  </w:footnote>
  <w:footnote w:id="1">
    <w:p w14:paraId="2C418BAC" w14:textId="46D0BEE8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</w:t>
      </w:r>
      <w:r w:rsidR="00252C8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ой командой из двух конкурсантов.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09653">
    <w:abstractNumId w:val="14"/>
  </w:num>
  <w:num w:numId="2" w16cid:durableId="829444326">
    <w:abstractNumId w:val="8"/>
  </w:num>
  <w:num w:numId="3" w16cid:durableId="2106685715">
    <w:abstractNumId w:val="6"/>
  </w:num>
  <w:num w:numId="4" w16cid:durableId="160774094">
    <w:abstractNumId w:val="1"/>
  </w:num>
  <w:num w:numId="5" w16cid:durableId="782068535">
    <w:abstractNumId w:val="0"/>
  </w:num>
  <w:num w:numId="6" w16cid:durableId="1295672118">
    <w:abstractNumId w:val="9"/>
  </w:num>
  <w:num w:numId="7" w16cid:durableId="290790168">
    <w:abstractNumId w:val="2"/>
  </w:num>
  <w:num w:numId="8" w16cid:durableId="1590768063">
    <w:abstractNumId w:val="5"/>
  </w:num>
  <w:num w:numId="9" w16cid:durableId="105781521">
    <w:abstractNumId w:val="17"/>
  </w:num>
  <w:num w:numId="10" w16cid:durableId="1717775039">
    <w:abstractNumId w:val="7"/>
  </w:num>
  <w:num w:numId="11" w16cid:durableId="1336424351">
    <w:abstractNumId w:val="3"/>
  </w:num>
  <w:num w:numId="12" w16cid:durableId="1999721734">
    <w:abstractNumId w:val="10"/>
  </w:num>
  <w:num w:numId="13" w16cid:durableId="217210742">
    <w:abstractNumId w:val="20"/>
  </w:num>
  <w:num w:numId="14" w16cid:durableId="1603537883">
    <w:abstractNumId w:val="11"/>
  </w:num>
  <w:num w:numId="15" w16cid:durableId="542056842">
    <w:abstractNumId w:val="18"/>
  </w:num>
  <w:num w:numId="16" w16cid:durableId="1164009716">
    <w:abstractNumId w:val="21"/>
  </w:num>
  <w:num w:numId="17" w16cid:durableId="1135371822">
    <w:abstractNumId w:val="19"/>
  </w:num>
  <w:num w:numId="18" w16cid:durableId="879166248">
    <w:abstractNumId w:val="16"/>
  </w:num>
  <w:num w:numId="19" w16cid:durableId="814251713">
    <w:abstractNumId w:val="13"/>
  </w:num>
  <w:num w:numId="20" w16cid:durableId="1380863369">
    <w:abstractNumId w:val="15"/>
  </w:num>
  <w:num w:numId="21" w16cid:durableId="577440347">
    <w:abstractNumId w:val="12"/>
  </w:num>
  <w:num w:numId="22" w16cid:durableId="191844377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1259"/>
    <w:rsid w:val="000051E8"/>
    <w:rsid w:val="00021CCE"/>
    <w:rsid w:val="000244DA"/>
    <w:rsid w:val="00024F7D"/>
    <w:rsid w:val="000332BB"/>
    <w:rsid w:val="00041A78"/>
    <w:rsid w:val="00056CDE"/>
    <w:rsid w:val="00067386"/>
    <w:rsid w:val="00081D65"/>
    <w:rsid w:val="000A1F96"/>
    <w:rsid w:val="000A243B"/>
    <w:rsid w:val="000B0D81"/>
    <w:rsid w:val="000B3397"/>
    <w:rsid w:val="000B55A2"/>
    <w:rsid w:val="000C2A50"/>
    <w:rsid w:val="000D258B"/>
    <w:rsid w:val="000D43CC"/>
    <w:rsid w:val="000D4C46"/>
    <w:rsid w:val="000D74AA"/>
    <w:rsid w:val="000F0FC3"/>
    <w:rsid w:val="000F384F"/>
    <w:rsid w:val="001024BE"/>
    <w:rsid w:val="00114D79"/>
    <w:rsid w:val="00127743"/>
    <w:rsid w:val="0015136E"/>
    <w:rsid w:val="0015561E"/>
    <w:rsid w:val="001627D5"/>
    <w:rsid w:val="00172209"/>
    <w:rsid w:val="0017612A"/>
    <w:rsid w:val="001C1EAF"/>
    <w:rsid w:val="001C63E7"/>
    <w:rsid w:val="001E1DF9"/>
    <w:rsid w:val="00220E70"/>
    <w:rsid w:val="00232EC0"/>
    <w:rsid w:val="00237603"/>
    <w:rsid w:val="00247E8C"/>
    <w:rsid w:val="00252C88"/>
    <w:rsid w:val="002553C2"/>
    <w:rsid w:val="00270E01"/>
    <w:rsid w:val="002776A1"/>
    <w:rsid w:val="002879BA"/>
    <w:rsid w:val="0029547E"/>
    <w:rsid w:val="002A6E07"/>
    <w:rsid w:val="002A74B2"/>
    <w:rsid w:val="002B1426"/>
    <w:rsid w:val="002F2906"/>
    <w:rsid w:val="002F6A6D"/>
    <w:rsid w:val="003242E1"/>
    <w:rsid w:val="00331C1F"/>
    <w:rsid w:val="00333911"/>
    <w:rsid w:val="00334165"/>
    <w:rsid w:val="003531E7"/>
    <w:rsid w:val="003601A4"/>
    <w:rsid w:val="0037535C"/>
    <w:rsid w:val="003934F8"/>
    <w:rsid w:val="00397A1B"/>
    <w:rsid w:val="003A21C8"/>
    <w:rsid w:val="003B2D0B"/>
    <w:rsid w:val="003C1D7A"/>
    <w:rsid w:val="003C5F97"/>
    <w:rsid w:val="003D1E51"/>
    <w:rsid w:val="00416572"/>
    <w:rsid w:val="004254FE"/>
    <w:rsid w:val="00436FFC"/>
    <w:rsid w:val="00437D28"/>
    <w:rsid w:val="0044354A"/>
    <w:rsid w:val="00454353"/>
    <w:rsid w:val="00461AC6"/>
    <w:rsid w:val="00467039"/>
    <w:rsid w:val="0047429B"/>
    <w:rsid w:val="004904C5"/>
    <w:rsid w:val="00490D9F"/>
    <w:rsid w:val="004917C4"/>
    <w:rsid w:val="004A07A5"/>
    <w:rsid w:val="004B692B"/>
    <w:rsid w:val="004C3CAF"/>
    <w:rsid w:val="004C703E"/>
    <w:rsid w:val="004D096E"/>
    <w:rsid w:val="004E785E"/>
    <w:rsid w:val="004E7905"/>
    <w:rsid w:val="004F60F1"/>
    <w:rsid w:val="005055FF"/>
    <w:rsid w:val="00510059"/>
    <w:rsid w:val="005449CC"/>
    <w:rsid w:val="00554CBB"/>
    <w:rsid w:val="005560AC"/>
    <w:rsid w:val="0056194A"/>
    <w:rsid w:val="00565B7C"/>
    <w:rsid w:val="005874B3"/>
    <w:rsid w:val="005A1625"/>
    <w:rsid w:val="005B05D5"/>
    <w:rsid w:val="005B0DEC"/>
    <w:rsid w:val="005B66FC"/>
    <w:rsid w:val="005C6A23"/>
    <w:rsid w:val="005D7529"/>
    <w:rsid w:val="005E30DC"/>
    <w:rsid w:val="00605DD7"/>
    <w:rsid w:val="0060658F"/>
    <w:rsid w:val="00613219"/>
    <w:rsid w:val="00617EAE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A4952"/>
    <w:rsid w:val="006B0FEA"/>
    <w:rsid w:val="006C5D54"/>
    <w:rsid w:val="006C6D6D"/>
    <w:rsid w:val="006C7A3B"/>
    <w:rsid w:val="006C7CE4"/>
    <w:rsid w:val="006D430A"/>
    <w:rsid w:val="006D6F2A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16B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5094"/>
    <w:rsid w:val="00812516"/>
    <w:rsid w:val="008216B8"/>
    <w:rsid w:val="0082526D"/>
    <w:rsid w:val="00832EBB"/>
    <w:rsid w:val="00834734"/>
    <w:rsid w:val="00835BF6"/>
    <w:rsid w:val="008408E6"/>
    <w:rsid w:val="008761F3"/>
    <w:rsid w:val="00881DD2"/>
    <w:rsid w:val="00882B54"/>
    <w:rsid w:val="008912AE"/>
    <w:rsid w:val="008B0F23"/>
    <w:rsid w:val="008B3EE6"/>
    <w:rsid w:val="008B560B"/>
    <w:rsid w:val="008C41F7"/>
    <w:rsid w:val="008D6DCF"/>
    <w:rsid w:val="008E5424"/>
    <w:rsid w:val="008F0774"/>
    <w:rsid w:val="008F2C86"/>
    <w:rsid w:val="00900604"/>
    <w:rsid w:val="00901572"/>
    <w:rsid w:val="00901689"/>
    <w:rsid w:val="009018F0"/>
    <w:rsid w:val="00904678"/>
    <w:rsid w:val="00906E82"/>
    <w:rsid w:val="00917C42"/>
    <w:rsid w:val="009203A8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1F1F"/>
    <w:rsid w:val="009A36AD"/>
    <w:rsid w:val="009B18A2"/>
    <w:rsid w:val="009D04EE"/>
    <w:rsid w:val="009E37D3"/>
    <w:rsid w:val="009E52D3"/>
    <w:rsid w:val="009E52E7"/>
    <w:rsid w:val="009F57C0"/>
    <w:rsid w:val="00A04A8B"/>
    <w:rsid w:val="00A0510D"/>
    <w:rsid w:val="00A11569"/>
    <w:rsid w:val="00A14BA3"/>
    <w:rsid w:val="00A204BB"/>
    <w:rsid w:val="00A20A67"/>
    <w:rsid w:val="00A27EE4"/>
    <w:rsid w:val="00A36EE2"/>
    <w:rsid w:val="00A37EA8"/>
    <w:rsid w:val="00A54E44"/>
    <w:rsid w:val="00A57976"/>
    <w:rsid w:val="00A636B8"/>
    <w:rsid w:val="00A8496D"/>
    <w:rsid w:val="00A85D42"/>
    <w:rsid w:val="00A87627"/>
    <w:rsid w:val="00A91D4B"/>
    <w:rsid w:val="00A922F0"/>
    <w:rsid w:val="00A962D4"/>
    <w:rsid w:val="00A9790B"/>
    <w:rsid w:val="00AA2B8A"/>
    <w:rsid w:val="00AD2200"/>
    <w:rsid w:val="00AE5BE0"/>
    <w:rsid w:val="00AE6AB7"/>
    <w:rsid w:val="00AE7A32"/>
    <w:rsid w:val="00AF09EB"/>
    <w:rsid w:val="00B162B5"/>
    <w:rsid w:val="00B17E49"/>
    <w:rsid w:val="00B236AD"/>
    <w:rsid w:val="00B30A26"/>
    <w:rsid w:val="00B37579"/>
    <w:rsid w:val="00B40FFB"/>
    <w:rsid w:val="00B4196F"/>
    <w:rsid w:val="00B42B20"/>
    <w:rsid w:val="00B45392"/>
    <w:rsid w:val="00B45AA4"/>
    <w:rsid w:val="00B56D6E"/>
    <w:rsid w:val="00B610A2"/>
    <w:rsid w:val="00B6494F"/>
    <w:rsid w:val="00B95EDF"/>
    <w:rsid w:val="00BA2CF0"/>
    <w:rsid w:val="00BB0FE0"/>
    <w:rsid w:val="00BB3B6F"/>
    <w:rsid w:val="00BC3813"/>
    <w:rsid w:val="00BC7808"/>
    <w:rsid w:val="00BE099A"/>
    <w:rsid w:val="00BE6B44"/>
    <w:rsid w:val="00BF0877"/>
    <w:rsid w:val="00C06EBC"/>
    <w:rsid w:val="00C0723F"/>
    <w:rsid w:val="00C17B01"/>
    <w:rsid w:val="00C21E3A"/>
    <w:rsid w:val="00C26C83"/>
    <w:rsid w:val="00C5227D"/>
    <w:rsid w:val="00C52383"/>
    <w:rsid w:val="00C523BC"/>
    <w:rsid w:val="00C56A9B"/>
    <w:rsid w:val="00C6650B"/>
    <w:rsid w:val="00C740CF"/>
    <w:rsid w:val="00C8277D"/>
    <w:rsid w:val="00C95538"/>
    <w:rsid w:val="00C96567"/>
    <w:rsid w:val="00C97E44"/>
    <w:rsid w:val="00CA36EB"/>
    <w:rsid w:val="00CA6CCD"/>
    <w:rsid w:val="00CB1A45"/>
    <w:rsid w:val="00CB5CB4"/>
    <w:rsid w:val="00CC50B7"/>
    <w:rsid w:val="00CE2498"/>
    <w:rsid w:val="00CE36B8"/>
    <w:rsid w:val="00CE548D"/>
    <w:rsid w:val="00CF0DA9"/>
    <w:rsid w:val="00D012BA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8ED"/>
    <w:rsid w:val="00DA3E92"/>
    <w:rsid w:val="00DD4B5B"/>
    <w:rsid w:val="00DD4F09"/>
    <w:rsid w:val="00DD5013"/>
    <w:rsid w:val="00DE39D8"/>
    <w:rsid w:val="00DE516E"/>
    <w:rsid w:val="00DE5614"/>
    <w:rsid w:val="00E0407E"/>
    <w:rsid w:val="00E04FDF"/>
    <w:rsid w:val="00E10526"/>
    <w:rsid w:val="00E15F2A"/>
    <w:rsid w:val="00E279E8"/>
    <w:rsid w:val="00E27C3C"/>
    <w:rsid w:val="00E43014"/>
    <w:rsid w:val="00E55106"/>
    <w:rsid w:val="00E579D6"/>
    <w:rsid w:val="00E75567"/>
    <w:rsid w:val="00E857D6"/>
    <w:rsid w:val="00EA0163"/>
    <w:rsid w:val="00EA0C3A"/>
    <w:rsid w:val="00EA30C6"/>
    <w:rsid w:val="00EA6DCE"/>
    <w:rsid w:val="00EB2779"/>
    <w:rsid w:val="00ED18F9"/>
    <w:rsid w:val="00ED53C9"/>
    <w:rsid w:val="00EE7DA3"/>
    <w:rsid w:val="00F003E5"/>
    <w:rsid w:val="00F07291"/>
    <w:rsid w:val="00F07F38"/>
    <w:rsid w:val="00F1662D"/>
    <w:rsid w:val="00F25CB6"/>
    <w:rsid w:val="00F3099C"/>
    <w:rsid w:val="00F309D0"/>
    <w:rsid w:val="00F35F4F"/>
    <w:rsid w:val="00F50AC5"/>
    <w:rsid w:val="00F6025D"/>
    <w:rsid w:val="00F672B2"/>
    <w:rsid w:val="00F75E8E"/>
    <w:rsid w:val="00F8340A"/>
    <w:rsid w:val="00F83D10"/>
    <w:rsid w:val="00F96457"/>
    <w:rsid w:val="00FB022D"/>
    <w:rsid w:val="00FB1F17"/>
    <w:rsid w:val="00FB3492"/>
    <w:rsid w:val="00FC1E60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onsPlusNormal">
    <w:name w:val="ConsPlusNormal"/>
    <w:rsid w:val="0091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6577</Words>
  <Characters>37492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Владимир Николаевич Трофимов</cp:lastModifiedBy>
  <cp:revision>2</cp:revision>
  <dcterms:created xsi:type="dcterms:W3CDTF">2024-03-07T11:28:00Z</dcterms:created>
  <dcterms:modified xsi:type="dcterms:W3CDTF">2024-03-07T11:28:00Z</dcterms:modified>
</cp:coreProperties>
</file>